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Layout w:type="fixed"/>
        <w:tblCellMar>
          <w:left w:w="70" w:type="dxa"/>
          <w:right w:w="70" w:type="dxa"/>
        </w:tblCellMar>
        <w:tblLook w:val="04A0" w:firstRow="1" w:lastRow="0" w:firstColumn="1" w:lastColumn="0" w:noHBand="0" w:noVBand="1"/>
      </w:tblPr>
      <w:tblGrid>
        <w:gridCol w:w="9825"/>
      </w:tblGrid>
      <w:tr w:rsidR="001C1BEA" w:rsidRPr="009A4165" w:rsidTr="00126D0F">
        <w:trPr>
          <w:trHeight w:val="3504"/>
        </w:trPr>
        <w:tc>
          <w:tcPr>
            <w:tcW w:w="9825" w:type="dxa"/>
          </w:tcPr>
          <w:p w:rsidR="001C1BEA" w:rsidRPr="009A4165" w:rsidRDefault="001C1BEA" w:rsidP="0012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EAF5982" wp14:editId="48097FCE">
                  <wp:extent cx="8858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p w:rsidR="001C1BEA" w:rsidRPr="009A4165" w:rsidRDefault="001C1BEA" w:rsidP="00126D0F">
            <w:pPr>
              <w:spacing w:after="0" w:line="240" w:lineRule="auto"/>
              <w:jc w:val="center"/>
              <w:rPr>
                <w:rFonts w:ascii="Times New Roman" w:eastAsia="Times New Roman" w:hAnsi="Times New Roman" w:cs="Times New Roman"/>
                <w:sz w:val="48"/>
                <w:szCs w:val="48"/>
                <w:lang w:eastAsia="ru-RU"/>
              </w:rPr>
            </w:pPr>
          </w:p>
          <w:p w:rsidR="001C1BEA" w:rsidRPr="009A4165" w:rsidRDefault="00E046FC" w:rsidP="00126D0F">
            <w:pPr>
              <w:tabs>
                <w:tab w:val="left" w:pos="0"/>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МИНИСТЕРСТВО СЕЛЬСКОГО </w:t>
            </w:r>
            <w:r w:rsidR="001C1BEA" w:rsidRPr="009A4165">
              <w:rPr>
                <w:rFonts w:ascii="Times New Roman" w:eastAsia="Times New Roman" w:hAnsi="Times New Roman" w:cs="Times New Roman"/>
                <w:b/>
                <w:sz w:val="28"/>
                <w:szCs w:val="20"/>
                <w:lang w:eastAsia="ru-RU"/>
              </w:rPr>
              <w:t>ХОЗЯЙСТВА</w:t>
            </w:r>
          </w:p>
          <w:p w:rsidR="001C1BEA" w:rsidRPr="009A4165" w:rsidRDefault="00E046FC" w:rsidP="00126D0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 xml:space="preserve">РОССИЙСКОЙ </w:t>
            </w:r>
            <w:bookmarkStart w:id="0" w:name="_GoBack"/>
            <w:bookmarkEnd w:id="0"/>
            <w:r w:rsidR="001C1BEA" w:rsidRPr="009A4165">
              <w:rPr>
                <w:rFonts w:ascii="Times New Roman" w:eastAsia="Times New Roman" w:hAnsi="Times New Roman" w:cs="Times New Roman"/>
                <w:b/>
                <w:sz w:val="28"/>
                <w:szCs w:val="20"/>
                <w:lang w:eastAsia="ru-RU"/>
              </w:rPr>
              <w:t>ФЕДЕРАЦИИ</w:t>
            </w:r>
          </w:p>
          <w:p w:rsidR="001C1BEA" w:rsidRPr="009A4165" w:rsidRDefault="001C1BEA" w:rsidP="00126D0F">
            <w:pPr>
              <w:spacing w:after="0" w:line="240" w:lineRule="auto"/>
              <w:jc w:val="center"/>
              <w:rPr>
                <w:rFonts w:ascii="Times New Roman" w:eastAsia="Times New Roman" w:hAnsi="Times New Roman" w:cs="Times New Roman"/>
                <w:sz w:val="28"/>
                <w:szCs w:val="28"/>
                <w:lang w:eastAsia="ru-RU"/>
              </w:rPr>
            </w:pPr>
            <w:r w:rsidRPr="009A4165">
              <w:rPr>
                <w:rFonts w:ascii="Times New Roman" w:eastAsia="Times New Roman" w:hAnsi="Times New Roman" w:cs="Times New Roman"/>
                <w:sz w:val="28"/>
                <w:szCs w:val="28"/>
                <w:lang w:eastAsia="ru-RU"/>
              </w:rPr>
              <w:t>(Минсельхоз России)</w:t>
            </w:r>
          </w:p>
          <w:p w:rsidR="001C1BEA" w:rsidRPr="009A4165" w:rsidRDefault="001C1BEA" w:rsidP="00126D0F">
            <w:pPr>
              <w:spacing w:after="0" w:line="240" w:lineRule="auto"/>
              <w:jc w:val="center"/>
              <w:rPr>
                <w:rFonts w:ascii="Times New Roman" w:eastAsia="Times New Roman" w:hAnsi="Times New Roman" w:cs="Times New Roman"/>
                <w:sz w:val="48"/>
                <w:szCs w:val="48"/>
                <w:lang w:eastAsia="ru-RU"/>
              </w:rPr>
            </w:pPr>
          </w:p>
          <w:p w:rsidR="001C1BEA" w:rsidRPr="009A4165" w:rsidRDefault="001C1BEA" w:rsidP="00126D0F">
            <w:pPr>
              <w:keepNext/>
              <w:spacing w:after="0" w:line="240" w:lineRule="auto"/>
              <w:jc w:val="center"/>
              <w:outlineLvl w:val="3"/>
              <w:rPr>
                <w:rFonts w:ascii="Times New Roman" w:eastAsia="Times New Roman" w:hAnsi="Times New Roman" w:cs="Times New Roman"/>
                <w:b/>
                <w:spacing w:val="100"/>
                <w:sz w:val="36"/>
                <w:szCs w:val="20"/>
                <w:lang w:eastAsia="ru-RU"/>
              </w:rPr>
            </w:pPr>
            <w:r w:rsidRPr="009A4165">
              <w:rPr>
                <w:rFonts w:ascii="Times New Roman" w:eastAsia="Times New Roman" w:hAnsi="Times New Roman" w:cs="Times New Roman"/>
                <w:b/>
                <w:spacing w:val="100"/>
                <w:sz w:val="36"/>
                <w:szCs w:val="20"/>
                <w:lang w:eastAsia="ru-RU"/>
              </w:rPr>
              <w:t>ПРИКАЗ</w:t>
            </w:r>
          </w:p>
        </w:tc>
      </w:tr>
    </w:tbl>
    <w:p w:rsidR="001C1BEA" w:rsidRPr="009A4165" w:rsidRDefault="001C1BEA" w:rsidP="001C1BEA">
      <w:pPr>
        <w:tabs>
          <w:tab w:val="left" w:pos="5250"/>
        </w:tabs>
        <w:spacing w:after="0" w:line="240" w:lineRule="auto"/>
        <w:rPr>
          <w:rFonts w:ascii="Times New Roman" w:eastAsia="Times New Roman" w:hAnsi="Times New Roman" w:cs="Times New Roman"/>
          <w:sz w:val="48"/>
          <w:szCs w:val="48"/>
          <w:lang w:eastAsia="ru-RU"/>
        </w:rPr>
      </w:pPr>
      <w:r w:rsidRPr="009A4165">
        <w:rPr>
          <w:rFonts w:ascii="Times New Roman" w:eastAsia="Times New Roman" w:hAnsi="Times New Roman" w:cs="Times New Roman"/>
          <w:sz w:val="20"/>
          <w:szCs w:val="20"/>
          <w:lang w:eastAsia="ru-RU"/>
        </w:rPr>
        <w:tab/>
      </w:r>
    </w:p>
    <w:tbl>
      <w:tblPr>
        <w:tblW w:w="9900" w:type="dxa"/>
        <w:tblInd w:w="-72" w:type="dxa"/>
        <w:tblLayout w:type="fixed"/>
        <w:tblCellMar>
          <w:left w:w="70" w:type="dxa"/>
          <w:right w:w="70" w:type="dxa"/>
        </w:tblCellMar>
        <w:tblLook w:val="04A0" w:firstRow="1" w:lastRow="0" w:firstColumn="1" w:lastColumn="0" w:noHBand="0" w:noVBand="1"/>
      </w:tblPr>
      <w:tblGrid>
        <w:gridCol w:w="3349"/>
        <w:gridCol w:w="2828"/>
        <w:gridCol w:w="1951"/>
        <w:gridCol w:w="1772"/>
      </w:tblGrid>
      <w:tr w:rsidR="001C1BEA" w:rsidRPr="009A4165" w:rsidTr="00126D0F">
        <w:trPr>
          <w:trHeight w:val="315"/>
        </w:trPr>
        <w:tc>
          <w:tcPr>
            <w:tcW w:w="3349" w:type="dxa"/>
            <w:hideMark/>
          </w:tcPr>
          <w:p w:rsidR="001C1BEA" w:rsidRPr="009A4165" w:rsidRDefault="001C1BEA" w:rsidP="00126D0F">
            <w:pPr>
              <w:spacing w:after="0" w:line="240" w:lineRule="auto"/>
              <w:rPr>
                <w:rFonts w:ascii="Times New Roman" w:eastAsia="Times New Roman" w:hAnsi="Times New Roman" w:cs="Times New Roman"/>
                <w:b/>
                <w:bCs/>
                <w:sz w:val="28"/>
                <w:szCs w:val="20"/>
                <w:lang w:eastAsia="ru-RU"/>
              </w:rPr>
            </w:pPr>
            <w:r w:rsidRPr="009A4165">
              <w:rPr>
                <w:rFonts w:ascii="Times New Roman" w:eastAsia="Times New Roman" w:hAnsi="Times New Roman" w:cs="Times New Roman"/>
                <w:b/>
                <w:bCs/>
                <w:sz w:val="20"/>
                <w:szCs w:val="20"/>
                <w:lang w:eastAsia="ru-RU"/>
              </w:rPr>
              <w:t xml:space="preserve">     </w:t>
            </w:r>
            <w:r w:rsidRPr="009A4165">
              <w:rPr>
                <w:rFonts w:ascii="Times New Roman" w:eastAsia="Times New Roman" w:hAnsi="Times New Roman" w:cs="Times New Roman"/>
                <w:b/>
                <w:bCs/>
                <w:sz w:val="28"/>
                <w:szCs w:val="20"/>
                <w:lang w:eastAsia="ru-RU"/>
              </w:rPr>
              <w:t xml:space="preserve">от </w:t>
            </w:r>
          </w:p>
        </w:tc>
        <w:tc>
          <w:tcPr>
            <w:tcW w:w="2827" w:type="dxa"/>
          </w:tcPr>
          <w:p w:rsidR="001C1BEA" w:rsidRPr="009A4165" w:rsidRDefault="001C1BEA" w:rsidP="00126D0F">
            <w:pPr>
              <w:spacing w:after="0" w:line="240" w:lineRule="auto"/>
              <w:rPr>
                <w:rFonts w:ascii="Times New Roman" w:eastAsia="Times New Roman" w:hAnsi="Times New Roman" w:cs="Times New Roman"/>
                <w:sz w:val="20"/>
                <w:szCs w:val="20"/>
                <w:lang w:eastAsia="ru-RU"/>
              </w:rPr>
            </w:pPr>
          </w:p>
        </w:tc>
        <w:tc>
          <w:tcPr>
            <w:tcW w:w="1950" w:type="dxa"/>
            <w:hideMark/>
          </w:tcPr>
          <w:p w:rsidR="001C1BEA" w:rsidRPr="009A4165" w:rsidRDefault="001C1BEA" w:rsidP="00126D0F">
            <w:pPr>
              <w:spacing w:after="0" w:line="240" w:lineRule="auto"/>
              <w:rPr>
                <w:rFonts w:ascii="Times New Roman" w:eastAsia="Times New Roman" w:hAnsi="Times New Roman" w:cs="Times New Roman"/>
                <w:b/>
                <w:bCs/>
                <w:sz w:val="28"/>
                <w:szCs w:val="20"/>
                <w:lang w:eastAsia="ru-RU"/>
              </w:rPr>
            </w:pPr>
            <w:r w:rsidRPr="009A4165">
              <w:rPr>
                <w:rFonts w:ascii="Times New Roman" w:eastAsia="Times New Roman" w:hAnsi="Times New Roman" w:cs="Times New Roman"/>
                <w:sz w:val="20"/>
                <w:szCs w:val="20"/>
                <w:lang w:eastAsia="ru-RU"/>
              </w:rPr>
              <w:t xml:space="preserve">                           </w:t>
            </w:r>
            <w:r w:rsidRPr="009A4165">
              <w:rPr>
                <w:rFonts w:ascii="Times New Roman" w:eastAsia="Times New Roman" w:hAnsi="Times New Roman" w:cs="Times New Roman"/>
                <w:b/>
                <w:bCs/>
                <w:sz w:val="28"/>
                <w:szCs w:val="20"/>
                <w:lang w:eastAsia="ru-RU"/>
              </w:rPr>
              <w:t>№</w:t>
            </w:r>
          </w:p>
        </w:tc>
        <w:tc>
          <w:tcPr>
            <w:tcW w:w="1771" w:type="dxa"/>
          </w:tcPr>
          <w:p w:rsidR="001C1BEA" w:rsidRPr="009A4165" w:rsidRDefault="001C1BEA" w:rsidP="00126D0F">
            <w:pPr>
              <w:spacing w:after="0" w:line="240" w:lineRule="auto"/>
              <w:rPr>
                <w:rFonts w:ascii="Times New Roman" w:eastAsia="Times New Roman" w:hAnsi="Times New Roman" w:cs="Times New Roman"/>
                <w:sz w:val="28"/>
                <w:szCs w:val="20"/>
                <w:lang w:eastAsia="ru-RU"/>
              </w:rPr>
            </w:pPr>
          </w:p>
        </w:tc>
      </w:tr>
    </w:tbl>
    <w:p w:rsidR="001C1BEA" w:rsidRPr="009A4165" w:rsidRDefault="001C1BEA" w:rsidP="001C1BEA">
      <w:pPr>
        <w:spacing w:after="0" w:line="240" w:lineRule="auto"/>
        <w:rPr>
          <w:rFonts w:ascii="Times New Roman" w:eastAsia="Times New Roman" w:hAnsi="Times New Roman" w:cs="Times New Roman"/>
          <w:sz w:val="20"/>
          <w:szCs w:val="20"/>
          <w:lang w:eastAsia="ru-RU"/>
        </w:rPr>
      </w:pPr>
    </w:p>
    <w:tbl>
      <w:tblPr>
        <w:tblW w:w="9825" w:type="dxa"/>
        <w:tblLayout w:type="fixed"/>
        <w:tblCellMar>
          <w:left w:w="70" w:type="dxa"/>
          <w:right w:w="70" w:type="dxa"/>
        </w:tblCellMar>
        <w:tblLook w:val="04A0" w:firstRow="1" w:lastRow="0" w:firstColumn="1" w:lastColumn="0" w:noHBand="0" w:noVBand="1"/>
      </w:tblPr>
      <w:tblGrid>
        <w:gridCol w:w="9825"/>
      </w:tblGrid>
      <w:tr w:rsidR="001C1BEA" w:rsidRPr="009A4165" w:rsidTr="00126D0F">
        <w:trPr>
          <w:trHeight w:val="320"/>
        </w:trPr>
        <w:tc>
          <w:tcPr>
            <w:tcW w:w="9825" w:type="dxa"/>
            <w:hideMark/>
          </w:tcPr>
          <w:p w:rsidR="001C1BEA" w:rsidRPr="009A4165" w:rsidRDefault="001C1BEA" w:rsidP="00126D0F">
            <w:pPr>
              <w:keepNext/>
              <w:spacing w:after="0" w:line="240" w:lineRule="auto"/>
              <w:jc w:val="center"/>
              <w:outlineLvl w:val="0"/>
              <w:rPr>
                <w:rFonts w:ascii="Times New Roman" w:eastAsia="Times New Roman" w:hAnsi="Times New Roman" w:cs="Times New Roman"/>
                <w:b/>
                <w:bCs/>
                <w:sz w:val="28"/>
                <w:szCs w:val="28"/>
                <w:lang w:eastAsia="ru-RU"/>
              </w:rPr>
            </w:pPr>
            <w:r w:rsidRPr="009A4165">
              <w:rPr>
                <w:rFonts w:ascii="Times New Roman" w:eastAsia="Times New Roman" w:hAnsi="Times New Roman" w:cs="Times New Roman"/>
                <w:b/>
                <w:bCs/>
                <w:sz w:val="28"/>
                <w:szCs w:val="28"/>
                <w:lang w:eastAsia="ru-RU"/>
              </w:rPr>
              <w:t>Москва</w:t>
            </w:r>
          </w:p>
          <w:p w:rsidR="001C1BEA" w:rsidRPr="009A4165" w:rsidRDefault="001C1BEA" w:rsidP="00126D0F">
            <w:pPr>
              <w:keepNext/>
              <w:spacing w:after="0" w:line="240" w:lineRule="auto"/>
              <w:jc w:val="center"/>
              <w:outlineLvl w:val="0"/>
              <w:rPr>
                <w:rFonts w:ascii="Times New Roman" w:eastAsia="Times New Roman" w:hAnsi="Times New Roman" w:cs="Times New Roman"/>
                <w:b/>
                <w:bCs/>
                <w:sz w:val="48"/>
                <w:szCs w:val="28"/>
                <w:lang w:eastAsia="ru-RU"/>
              </w:rPr>
            </w:pPr>
          </w:p>
        </w:tc>
      </w:tr>
    </w:tbl>
    <w:p w:rsidR="001C1BEA" w:rsidRPr="009A4165" w:rsidRDefault="001C1BEA" w:rsidP="001C1BEA">
      <w:pPr>
        <w:tabs>
          <w:tab w:val="left" w:pos="1080"/>
        </w:tabs>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9A4165">
        <w:rPr>
          <w:rFonts w:ascii="Times New Roman" w:eastAsia="Times New Roman" w:hAnsi="Times New Roman" w:cs="Times New Roman"/>
          <w:b/>
          <w:sz w:val="28"/>
          <w:szCs w:val="28"/>
          <w:lang w:eastAsia="ru-RU"/>
        </w:rPr>
        <w:t>Об утверждении Административного регламента</w:t>
      </w:r>
    </w:p>
    <w:p w:rsidR="001C1BEA" w:rsidRPr="009A4165" w:rsidRDefault="001C1BEA" w:rsidP="001C1BEA">
      <w:pPr>
        <w:tabs>
          <w:tab w:val="left" w:pos="1080"/>
        </w:tabs>
        <w:autoSpaceDE w:val="0"/>
        <w:autoSpaceDN w:val="0"/>
        <w:adjustRightInd w:val="0"/>
        <w:spacing w:after="0" w:line="240" w:lineRule="auto"/>
        <w:jc w:val="center"/>
        <w:rPr>
          <w:rFonts w:ascii="Times New Roman" w:eastAsia="Calibri" w:hAnsi="Times New Roman" w:cs="Times New Roman"/>
          <w:b/>
          <w:color w:val="000000"/>
          <w:sz w:val="28"/>
          <w:szCs w:val="28"/>
        </w:rPr>
      </w:pPr>
      <w:r w:rsidRPr="009A4165">
        <w:rPr>
          <w:rFonts w:ascii="Times New Roman" w:eastAsia="Calibri" w:hAnsi="Times New Roman" w:cs="Times New Roman"/>
          <w:b/>
          <w:color w:val="000000"/>
          <w:sz w:val="28"/>
          <w:szCs w:val="28"/>
        </w:rPr>
        <w:t>Министерства сельского хозяйства Российской Федерации</w:t>
      </w:r>
      <w:r w:rsidRPr="009A4165">
        <w:rPr>
          <w:rFonts w:ascii="Times New Roman" w:eastAsia="Calibri" w:hAnsi="Times New Roman" w:cs="Times New Roman"/>
          <w:b/>
          <w:color w:val="000000"/>
          <w:sz w:val="28"/>
          <w:szCs w:val="28"/>
        </w:rPr>
        <w:br/>
        <w:t>по предоставлению государственной услуги</w:t>
      </w:r>
      <w:r w:rsidRPr="009A4165">
        <w:rPr>
          <w:rFonts w:ascii="Times New Roman" w:eastAsia="Calibri" w:hAnsi="Times New Roman" w:cs="Times New Roman"/>
          <w:b/>
          <w:color w:val="000000"/>
          <w:sz w:val="28"/>
          <w:szCs w:val="28"/>
        </w:rPr>
        <w:br/>
        <w:t xml:space="preserve">по аттестации уполномоченного лица производителя лекарственных средств для ветеринарного применения </w:t>
      </w:r>
    </w:p>
    <w:p w:rsidR="001C1BEA" w:rsidRPr="009A4165" w:rsidRDefault="001C1BEA" w:rsidP="001C1BEA">
      <w:pPr>
        <w:tabs>
          <w:tab w:val="left" w:pos="1080"/>
        </w:tabs>
        <w:autoSpaceDE w:val="0"/>
        <w:autoSpaceDN w:val="0"/>
        <w:adjustRightInd w:val="0"/>
        <w:spacing w:after="0" w:line="240" w:lineRule="auto"/>
        <w:jc w:val="center"/>
        <w:rPr>
          <w:rFonts w:ascii="Times New Roman" w:eastAsia="Calibri" w:hAnsi="Times New Roman" w:cs="Times New Roman"/>
          <w:b/>
          <w:color w:val="000000"/>
          <w:sz w:val="28"/>
          <w:szCs w:val="28"/>
        </w:rPr>
      </w:pPr>
    </w:p>
    <w:p w:rsidR="001C1BEA" w:rsidRPr="009A4165" w:rsidRDefault="001C1BEA" w:rsidP="001C1BEA">
      <w:pPr>
        <w:tabs>
          <w:tab w:val="left" w:pos="1080"/>
        </w:tabs>
        <w:autoSpaceDE w:val="0"/>
        <w:autoSpaceDN w:val="0"/>
        <w:adjustRightInd w:val="0"/>
        <w:spacing w:after="0" w:line="240" w:lineRule="auto"/>
        <w:jc w:val="center"/>
        <w:rPr>
          <w:rFonts w:ascii="Times New Roman" w:eastAsia="Calibri" w:hAnsi="Times New Roman" w:cs="Times New Roman"/>
          <w:b/>
          <w:color w:val="000000"/>
          <w:sz w:val="28"/>
          <w:szCs w:val="28"/>
        </w:rPr>
      </w:pPr>
    </w:p>
    <w:p w:rsidR="001C1BEA" w:rsidRPr="009A4165" w:rsidRDefault="001C1BEA" w:rsidP="001C1BEA">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9A4165">
        <w:rPr>
          <w:rFonts w:ascii="Times New Roman" w:eastAsia="Times New Roman" w:hAnsi="Times New Roman" w:cs="Times New Roman"/>
          <w:color w:val="000000"/>
          <w:sz w:val="28"/>
          <w:szCs w:val="28"/>
          <w:lang w:eastAsia="ru-RU"/>
        </w:rPr>
        <w:t>В соответствии с Федеральным зако</w:t>
      </w:r>
      <w:r>
        <w:rPr>
          <w:rFonts w:ascii="Times New Roman" w:eastAsia="Times New Roman" w:hAnsi="Times New Roman" w:cs="Times New Roman"/>
          <w:color w:val="000000"/>
          <w:sz w:val="28"/>
          <w:szCs w:val="28"/>
          <w:lang w:eastAsia="ru-RU"/>
        </w:rPr>
        <w:t>ном от 27 июля 2010 г. № 210-ФЗ</w:t>
      </w:r>
      <w:r>
        <w:rPr>
          <w:rFonts w:ascii="Times New Roman" w:eastAsia="Times New Roman" w:hAnsi="Times New Roman" w:cs="Times New Roman"/>
          <w:color w:val="000000"/>
          <w:sz w:val="28"/>
          <w:szCs w:val="28"/>
          <w:lang w:eastAsia="ru-RU"/>
        </w:rPr>
        <w:br/>
      </w:r>
      <w:r w:rsidRPr="009A4165">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(Собрание законодательства Российской Федерации, 2010, № 31,</w:t>
      </w:r>
      <w:r w:rsidRPr="009A4165">
        <w:rPr>
          <w:rFonts w:ascii="Times New Roman" w:eastAsia="Times New Roman" w:hAnsi="Times New Roman" w:cs="Times New Roman"/>
          <w:color w:val="000000"/>
          <w:sz w:val="28"/>
          <w:szCs w:val="28"/>
          <w:lang w:eastAsia="ru-RU"/>
        </w:rPr>
        <w:br/>
        <w:t>ст. 4179; 2011, № 15, ст. 2038; № 27, ст. 3873, ст. 3880; № 29, ст. 4291;</w:t>
      </w:r>
      <w:r w:rsidRPr="009A4165">
        <w:rPr>
          <w:rFonts w:ascii="Times New Roman" w:eastAsia="Times New Roman" w:hAnsi="Times New Roman" w:cs="Times New Roman"/>
          <w:color w:val="000000"/>
          <w:sz w:val="28"/>
          <w:szCs w:val="28"/>
          <w:lang w:eastAsia="ru-RU"/>
        </w:rPr>
        <w:br/>
        <w:t>№ 30, ст. 4587; № 49, ст. 7061; 2012, № 31, ст. 4322; 2013, № 14, ст. 1651; № 27, ст. 3477, ст. 3480; № 30, ст. 4084; № 51, ст. 6679; № 52, ст. 6952,</w:t>
      </w:r>
      <w:r w:rsidRPr="009A4165">
        <w:rPr>
          <w:rFonts w:ascii="Times New Roman" w:eastAsia="Times New Roman" w:hAnsi="Times New Roman" w:cs="Times New Roman"/>
          <w:color w:val="000000"/>
          <w:sz w:val="28"/>
          <w:szCs w:val="28"/>
          <w:lang w:eastAsia="ru-RU"/>
        </w:rPr>
        <w:br/>
        <w:t xml:space="preserve">ст. 6961, ст. 7009; 2014, № 26, ст. 3366; № 30, </w:t>
      </w:r>
      <w:r>
        <w:rPr>
          <w:rFonts w:ascii="Times New Roman" w:eastAsia="Times New Roman" w:hAnsi="Times New Roman" w:cs="Times New Roman"/>
          <w:color w:val="000000"/>
          <w:sz w:val="28"/>
          <w:szCs w:val="28"/>
          <w:lang w:eastAsia="ru-RU"/>
        </w:rPr>
        <w:t>ст. 4264; № 49, ст. 6928; 2015,</w:t>
      </w:r>
      <w:r>
        <w:rPr>
          <w:rFonts w:ascii="Times New Roman" w:eastAsia="Times New Roman" w:hAnsi="Times New Roman" w:cs="Times New Roman"/>
          <w:color w:val="000000"/>
          <w:sz w:val="28"/>
          <w:szCs w:val="28"/>
          <w:lang w:eastAsia="ru-RU"/>
        </w:rPr>
        <w:br/>
      </w:r>
      <w:r w:rsidRPr="009A4165">
        <w:rPr>
          <w:rFonts w:ascii="Times New Roman" w:eastAsia="Times New Roman" w:hAnsi="Times New Roman" w:cs="Times New Roman"/>
          <w:color w:val="000000"/>
          <w:sz w:val="28"/>
          <w:szCs w:val="28"/>
          <w:lang w:eastAsia="ru-RU"/>
        </w:rPr>
        <w:t>№ 1, ст. 67, ст. 72; № 10, ст. 1393; № 29, ст. 4342, ст. 4376; 2016, № 7,</w:t>
      </w:r>
      <w:r w:rsidRPr="009A4165">
        <w:rPr>
          <w:rFonts w:ascii="Times New Roman" w:eastAsia="Times New Roman" w:hAnsi="Times New Roman" w:cs="Times New Roman"/>
          <w:color w:val="000000"/>
          <w:sz w:val="28"/>
          <w:szCs w:val="28"/>
          <w:lang w:eastAsia="ru-RU"/>
        </w:rPr>
        <w:br/>
        <w:t>ст. 916; № 27, ст. 4293, ст. 4294; 2017, № 1, ст. 12</w:t>
      </w:r>
      <w:r>
        <w:rPr>
          <w:rFonts w:ascii="Times New Roman" w:eastAsia="Times New Roman" w:hAnsi="Times New Roman" w:cs="Times New Roman"/>
          <w:color w:val="000000"/>
          <w:sz w:val="28"/>
          <w:szCs w:val="28"/>
          <w:lang w:eastAsia="ru-RU"/>
        </w:rPr>
        <w:t>; № 50, ст. 7555;</w:t>
      </w:r>
      <w:r>
        <w:rPr>
          <w:rFonts w:ascii="Times New Roman" w:eastAsia="Times New Roman" w:hAnsi="Times New Roman" w:cs="Times New Roman"/>
          <w:color w:val="000000"/>
          <w:sz w:val="28"/>
          <w:szCs w:val="28"/>
          <w:lang w:eastAsia="ru-RU"/>
        </w:rPr>
        <w:br/>
        <w:t>2018, № 9, ст. 1283;</w:t>
      </w:r>
      <w:r w:rsidRPr="00720190">
        <w:t xml:space="preserve"> </w:t>
      </w:r>
      <w:r>
        <w:rPr>
          <w:rFonts w:ascii="Times New Roman" w:eastAsia="Times New Roman" w:hAnsi="Times New Roman" w:cs="Times New Roman"/>
          <w:color w:val="000000"/>
          <w:sz w:val="28"/>
          <w:szCs w:val="28"/>
          <w:lang w:eastAsia="ru-RU"/>
        </w:rPr>
        <w:t>№</w:t>
      </w:r>
      <w:r w:rsidRPr="00720190">
        <w:rPr>
          <w:rFonts w:ascii="Times New Roman" w:eastAsia="Times New Roman" w:hAnsi="Times New Roman" w:cs="Times New Roman"/>
          <w:color w:val="000000"/>
          <w:sz w:val="28"/>
          <w:szCs w:val="28"/>
          <w:lang w:eastAsia="ru-RU"/>
        </w:rPr>
        <w:t xml:space="preserve"> 17, ст. 2427</w:t>
      </w:r>
      <w:r>
        <w:rPr>
          <w:rFonts w:ascii="Times New Roman" w:eastAsia="Times New Roman" w:hAnsi="Times New Roman" w:cs="Times New Roman"/>
          <w:color w:val="000000"/>
          <w:sz w:val="28"/>
          <w:szCs w:val="28"/>
          <w:lang w:eastAsia="ru-RU"/>
        </w:rPr>
        <w:t>; №</w:t>
      </w:r>
      <w:r w:rsidRPr="00720190">
        <w:rPr>
          <w:rFonts w:ascii="Times New Roman" w:eastAsia="Times New Roman" w:hAnsi="Times New Roman" w:cs="Times New Roman"/>
          <w:color w:val="000000"/>
          <w:sz w:val="28"/>
          <w:szCs w:val="28"/>
          <w:lang w:eastAsia="ru-RU"/>
        </w:rPr>
        <w:t xml:space="preserve"> 18, ст. 2557</w:t>
      </w:r>
      <w:r>
        <w:rPr>
          <w:rFonts w:ascii="Times New Roman" w:eastAsia="Times New Roman" w:hAnsi="Times New Roman" w:cs="Times New Roman"/>
          <w:color w:val="000000"/>
          <w:sz w:val="28"/>
          <w:szCs w:val="28"/>
          <w:lang w:eastAsia="ru-RU"/>
        </w:rPr>
        <w:t>; №</w:t>
      </w:r>
      <w:r w:rsidRPr="00720190">
        <w:rPr>
          <w:rFonts w:ascii="Times New Roman" w:eastAsia="Times New Roman" w:hAnsi="Times New Roman" w:cs="Times New Roman"/>
          <w:color w:val="000000"/>
          <w:sz w:val="28"/>
          <w:szCs w:val="28"/>
          <w:lang w:eastAsia="ru-RU"/>
        </w:rPr>
        <w:t xml:space="preserve"> 24, ст. 3413</w:t>
      </w:r>
      <w:r>
        <w:rPr>
          <w:rFonts w:ascii="Times New Roman" w:eastAsia="Times New Roman" w:hAnsi="Times New Roman" w:cs="Times New Roman"/>
          <w:color w:val="000000"/>
          <w:sz w:val="28"/>
          <w:szCs w:val="28"/>
          <w:lang w:eastAsia="ru-RU"/>
        </w:rPr>
        <w:t>; № 27,</w:t>
      </w:r>
      <w:r>
        <w:rPr>
          <w:rFonts w:ascii="Times New Roman" w:eastAsia="Times New Roman" w:hAnsi="Times New Roman" w:cs="Times New Roman"/>
          <w:color w:val="000000"/>
          <w:sz w:val="28"/>
          <w:szCs w:val="28"/>
          <w:lang w:eastAsia="ru-RU"/>
        </w:rPr>
        <w:br/>
        <w:t>ст. 3954; № 30, ст. 4539; № 31, ст. 4858; 2019, № 14, ст.1461</w:t>
      </w:r>
      <w:r w:rsidRPr="009A4165">
        <w:rPr>
          <w:rFonts w:ascii="Times New Roman" w:eastAsia="Times New Roman" w:hAnsi="Times New Roman" w:cs="Times New Roman"/>
          <w:color w:val="000000"/>
          <w:sz w:val="28"/>
          <w:szCs w:val="28"/>
          <w:lang w:eastAsia="ru-RU"/>
        </w:rPr>
        <w:t xml:space="preserve">), Правилами разработки и утверждения административных регламентов предоставления государственных услуг, утвержденными постановлением Правительства </w:t>
      </w:r>
      <w:r w:rsidRPr="009A4165">
        <w:rPr>
          <w:rFonts w:ascii="Times New Roman" w:eastAsia="Times New Roman" w:hAnsi="Times New Roman" w:cs="Times New Roman"/>
          <w:color w:val="000000"/>
          <w:sz w:val="28"/>
          <w:szCs w:val="28"/>
          <w:lang w:eastAsia="ru-RU"/>
        </w:rPr>
        <w:lastRenderedPageBreak/>
        <w:t>Российс</w:t>
      </w:r>
      <w:r>
        <w:rPr>
          <w:rFonts w:ascii="Times New Roman" w:eastAsia="Times New Roman" w:hAnsi="Times New Roman" w:cs="Times New Roman"/>
          <w:color w:val="000000"/>
          <w:sz w:val="28"/>
          <w:szCs w:val="28"/>
          <w:lang w:eastAsia="ru-RU"/>
        </w:rPr>
        <w:t xml:space="preserve">кой Федерации от 16 мая 2011 г. № 373 </w:t>
      </w:r>
      <w:r w:rsidRPr="009A4165">
        <w:rPr>
          <w:rFonts w:ascii="Times New Roman" w:eastAsia="Times New Roman" w:hAnsi="Times New Roman" w:cs="Times New Roman"/>
          <w:color w:val="000000"/>
          <w:sz w:val="28"/>
          <w:szCs w:val="28"/>
          <w:lang w:eastAsia="ru-RU"/>
        </w:rPr>
        <w:t>(Собрание законодательства Российской Федерации, 2011,</w:t>
      </w:r>
      <w:r>
        <w:rPr>
          <w:rFonts w:ascii="Times New Roman" w:eastAsia="Times New Roman" w:hAnsi="Times New Roman" w:cs="Times New Roman"/>
          <w:color w:val="000000"/>
          <w:sz w:val="28"/>
          <w:szCs w:val="28"/>
          <w:lang w:eastAsia="ru-RU"/>
        </w:rPr>
        <w:t xml:space="preserve"> № 22, ст. 3169; № 35, ст. 5092; 2012, № 28,</w:t>
      </w:r>
      <w:r>
        <w:rPr>
          <w:rFonts w:ascii="Times New Roman" w:eastAsia="Times New Roman" w:hAnsi="Times New Roman" w:cs="Times New Roman"/>
          <w:color w:val="000000"/>
          <w:sz w:val="28"/>
          <w:szCs w:val="28"/>
          <w:lang w:eastAsia="ru-RU"/>
        </w:rPr>
        <w:br/>
        <w:t xml:space="preserve">ст. 3908; № 36, ст. 4903; № 50, ст. 7070; № 52, </w:t>
      </w:r>
      <w:r w:rsidRPr="009A4165">
        <w:rPr>
          <w:rFonts w:ascii="Times New Roman" w:eastAsia="Times New Roman" w:hAnsi="Times New Roman" w:cs="Times New Roman"/>
          <w:color w:val="000000"/>
          <w:sz w:val="28"/>
          <w:szCs w:val="28"/>
          <w:lang w:eastAsia="ru-RU"/>
        </w:rPr>
        <w:t>ст. 7507; 2014, № 5, ст. 506</w:t>
      </w:r>
      <w:r>
        <w:rPr>
          <w:rFonts w:ascii="Times New Roman" w:eastAsia="Times New Roman" w:hAnsi="Times New Roman" w:cs="Times New Roman"/>
          <w:color w:val="000000"/>
          <w:sz w:val="28"/>
          <w:szCs w:val="28"/>
          <w:lang w:eastAsia="ru-RU"/>
        </w:rPr>
        <w:t>; 2017, № 44, ст. 6523; 2018, №</w:t>
      </w:r>
      <w:r w:rsidRPr="0022545C">
        <w:rPr>
          <w:rFonts w:ascii="Times New Roman" w:eastAsia="Times New Roman" w:hAnsi="Times New Roman" w:cs="Times New Roman"/>
          <w:color w:val="000000"/>
          <w:sz w:val="28"/>
          <w:szCs w:val="28"/>
          <w:lang w:eastAsia="ru-RU"/>
        </w:rPr>
        <w:t xml:space="preserve"> 6, ст. 880</w:t>
      </w:r>
      <w:r>
        <w:rPr>
          <w:rFonts w:ascii="Times New Roman" w:eastAsia="Times New Roman" w:hAnsi="Times New Roman" w:cs="Times New Roman"/>
          <w:color w:val="000000"/>
          <w:sz w:val="28"/>
          <w:szCs w:val="28"/>
          <w:lang w:eastAsia="ru-RU"/>
        </w:rPr>
        <w:t>; №</w:t>
      </w:r>
      <w:r w:rsidRPr="0022545C">
        <w:rPr>
          <w:rFonts w:ascii="Times New Roman" w:eastAsia="Times New Roman" w:hAnsi="Times New Roman" w:cs="Times New Roman"/>
          <w:color w:val="000000"/>
          <w:sz w:val="28"/>
          <w:szCs w:val="28"/>
          <w:lang w:eastAsia="ru-RU"/>
        </w:rPr>
        <w:t xml:space="preserve"> 25, ст. 3696</w:t>
      </w:r>
      <w:r>
        <w:rPr>
          <w:rFonts w:ascii="Times New Roman" w:eastAsia="Times New Roman" w:hAnsi="Times New Roman" w:cs="Times New Roman"/>
          <w:color w:val="000000"/>
          <w:sz w:val="28"/>
          <w:szCs w:val="28"/>
          <w:lang w:eastAsia="ru-RU"/>
        </w:rPr>
        <w:t>; № 36, ст. 5623; № 46,</w:t>
      </w:r>
      <w:r>
        <w:rPr>
          <w:rFonts w:ascii="Times New Roman" w:eastAsia="Times New Roman" w:hAnsi="Times New Roman" w:cs="Times New Roman"/>
          <w:color w:val="000000"/>
          <w:sz w:val="28"/>
          <w:szCs w:val="28"/>
          <w:lang w:eastAsia="ru-RU"/>
        </w:rPr>
        <w:br/>
        <w:t>ст. 7050</w:t>
      </w:r>
      <w:r w:rsidRPr="009A4165">
        <w:rPr>
          <w:rFonts w:ascii="Times New Roman" w:eastAsia="Times New Roman" w:hAnsi="Times New Roman" w:cs="Times New Roman"/>
          <w:color w:val="000000"/>
          <w:sz w:val="28"/>
          <w:szCs w:val="28"/>
          <w:lang w:eastAsia="ru-RU"/>
        </w:rPr>
        <w:t xml:space="preserve">), </w:t>
      </w:r>
      <w:r w:rsidRPr="009A4165">
        <w:rPr>
          <w:rFonts w:ascii="Times New Roman" w:eastAsia="Times New Roman" w:hAnsi="Times New Roman" w:cs="Times New Roman"/>
          <w:color w:val="000000"/>
          <w:spacing w:val="100"/>
          <w:sz w:val="28"/>
          <w:szCs w:val="28"/>
          <w:lang w:eastAsia="ru-RU"/>
        </w:rPr>
        <w:t>приказываю:</w:t>
      </w:r>
    </w:p>
    <w:p w:rsidR="001C1BEA" w:rsidRPr="009A4165" w:rsidRDefault="001C1BEA" w:rsidP="001C1BEA">
      <w:pPr>
        <w:tabs>
          <w:tab w:val="left" w:pos="3680"/>
        </w:tabs>
        <w:spacing w:after="0" w:line="360" w:lineRule="auto"/>
        <w:ind w:firstLine="560"/>
        <w:jc w:val="both"/>
        <w:rPr>
          <w:rFonts w:ascii="Times New Roman" w:eastAsia="Times New Roman" w:hAnsi="Times New Roman" w:cs="Times New Roman"/>
          <w:sz w:val="28"/>
          <w:szCs w:val="28"/>
          <w:lang w:eastAsia="ru-RU"/>
        </w:rPr>
      </w:pPr>
      <w:r w:rsidRPr="009A4165">
        <w:rPr>
          <w:rFonts w:ascii="Times New Roman" w:eastAsia="Times New Roman" w:hAnsi="Times New Roman" w:cs="Times New Roman"/>
          <w:sz w:val="28"/>
          <w:szCs w:val="28"/>
          <w:lang w:eastAsia="ru-RU"/>
        </w:rPr>
        <w:t>Утвердить прилагаемый Административный регламент Министерства сельского хозяйства Российской Федерации по предоставлению государственной услуги по аттестации уполномоченного лица производителя лекарственных средств для ветеринарного применения.</w:t>
      </w:r>
    </w:p>
    <w:p w:rsidR="001C1BEA" w:rsidRPr="009A4165" w:rsidRDefault="001C1BEA" w:rsidP="001C1BEA">
      <w:pPr>
        <w:tabs>
          <w:tab w:val="left" w:pos="3680"/>
        </w:tabs>
        <w:spacing w:after="0" w:line="240" w:lineRule="auto"/>
        <w:rPr>
          <w:rFonts w:ascii="Times New Roman" w:eastAsia="Times New Roman" w:hAnsi="Times New Roman" w:cs="Times New Roman"/>
          <w:sz w:val="28"/>
          <w:szCs w:val="20"/>
          <w:lang w:eastAsia="ru-RU"/>
        </w:rPr>
      </w:pPr>
    </w:p>
    <w:p w:rsidR="001C1BEA" w:rsidRPr="009A4165" w:rsidRDefault="001C1BEA" w:rsidP="001C1BEA">
      <w:pPr>
        <w:tabs>
          <w:tab w:val="left" w:pos="3680"/>
        </w:tabs>
        <w:spacing w:after="0" w:line="240" w:lineRule="auto"/>
        <w:rPr>
          <w:rFonts w:ascii="Times New Roman" w:eastAsia="Times New Roman" w:hAnsi="Times New Roman" w:cs="Times New Roman"/>
          <w:sz w:val="28"/>
          <w:szCs w:val="20"/>
          <w:lang w:eastAsia="ru-RU"/>
        </w:rPr>
      </w:pPr>
    </w:p>
    <w:p w:rsidR="001C1BEA" w:rsidRPr="009A4165" w:rsidRDefault="001C1BEA" w:rsidP="001C1BEA">
      <w:pPr>
        <w:tabs>
          <w:tab w:val="left" w:pos="3680"/>
        </w:tabs>
        <w:spacing w:after="0" w:line="240" w:lineRule="auto"/>
        <w:rPr>
          <w:rFonts w:ascii="Times New Roman" w:eastAsia="Times New Roman" w:hAnsi="Times New Roman" w:cs="Times New Roman"/>
          <w:sz w:val="28"/>
          <w:szCs w:val="20"/>
          <w:lang w:eastAsia="ru-RU"/>
        </w:rPr>
      </w:pPr>
    </w:p>
    <w:p w:rsidR="001C1BEA" w:rsidRPr="009A4165" w:rsidRDefault="001C1BEA" w:rsidP="001C1BEA">
      <w:pPr>
        <w:tabs>
          <w:tab w:val="left" w:pos="3680"/>
        </w:tabs>
        <w:spacing w:after="0" w:line="240" w:lineRule="auto"/>
        <w:rPr>
          <w:rFonts w:ascii="Times New Roman" w:eastAsia="Times New Roman" w:hAnsi="Times New Roman" w:cs="Times New Roman"/>
          <w:sz w:val="28"/>
          <w:szCs w:val="20"/>
          <w:lang w:eastAsia="ru-RU"/>
        </w:rPr>
      </w:pPr>
      <w:r w:rsidRPr="009A4165">
        <w:rPr>
          <w:rFonts w:ascii="Times New Roman" w:eastAsia="Times New Roman" w:hAnsi="Times New Roman" w:cs="Times New Roman"/>
          <w:sz w:val="28"/>
          <w:szCs w:val="20"/>
          <w:lang w:eastAsia="ru-RU"/>
        </w:rPr>
        <w:t xml:space="preserve">Министр                                                               </w:t>
      </w:r>
      <w:r>
        <w:rPr>
          <w:rFonts w:ascii="Times New Roman" w:eastAsia="Times New Roman" w:hAnsi="Times New Roman" w:cs="Times New Roman"/>
          <w:sz w:val="28"/>
          <w:szCs w:val="20"/>
          <w:lang w:eastAsia="ru-RU"/>
        </w:rPr>
        <w:t xml:space="preserve">                         Д</w:t>
      </w:r>
      <w:r w:rsidRPr="009A4165">
        <w:rPr>
          <w:rFonts w:ascii="Times New Roman" w:eastAsia="Times New Roman" w:hAnsi="Times New Roman" w:cs="Times New Roman"/>
          <w:sz w:val="28"/>
          <w:szCs w:val="20"/>
          <w:lang w:eastAsia="ru-RU"/>
        </w:rPr>
        <w:t xml:space="preserve">.Н. </w:t>
      </w:r>
      <w:r>
        <w:rPr>
          <w:rFonts w:ascii="Times New Roman" w:eastAsia="Times New Roman" w:hAnsi="Times New Roman" w:cs="Times New Roman"/>
          <w:sz w:val="28"/>
          <w:szCs w:val="20"/>
          <w:lang w:eastAsia="ru-RU"/>
        </w:rPr>
        <w:t xml:space="preserve">Патрушев </w:t>
      </w:r>
    </w:p>
    <w:p w:rsidR="001C1BEA" w:rsidRPr="009A4165" w:rsidRDefault="001C1BEA" w:rsidP="001C1BEA">
      <w:pPr>
        <w:widowControl w:val="0"/>
        <w:autoSpaceDE w:val="0"/>
        <w:autoSpaceDN w:val="0"/>
        <w:spacing w:after="0" w:line="240" w:lineRule="auto"/>
        <w:rPr>
          <w:rFonts w:ascii="Tahoma" w:eastAsia="Times New Roman" w:hAnsi="Tahoma" w:cs="Tahoma"/>
          <w:sz w:val="20"/>
          <w:szCs w:val="20"/>
          <w:lang w:eastAsia="ru-RU"/>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ind w:left="5103"/>
        <w:rPr>
          <w:rFonts w:ascii="Times New Roman" w:hAnsi="Times New Roman" w:cs="Times New Roman"/>
          <w:sz w:val="28"/>
          <w:szCs w:val="28"/>
        </w:rPr>
      </w:pPr>
    </w:p>
    <w:p w:rsidR="001C1BEA" w:rsidRDefault="001C1BEA" w:rsidP="001C1BEA">
      <w:pPr>
        <w:spacing w:after="0"/>
        <w:rPr>
          <w:rFonts w:ascii="Times New Roman" w:hAnsi="Times New Roman" w:cs="Times New Roman"/>
          <w:sz w:val="28"/>
          <w:szCs w:val="28"/>
        </w:rPr>
      </w:pPr>
    </w:p>
    <w:p w:rsidR="009F2DC4" w:rsidRDefault="009F2DC4"/>
    <w:p w:rsidR="00592543" w:rsidRDefault="00592543" w:rsidP="00592543">
      <w:pPr>
        <w:spacing w:after="0"/>
        <w:ind w:left="5103"/>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92543" w:rsidRDefault="00592543" w:rsidP="00592543">
      <w:pPr>
        <w:spacing w:after="0"/>
        <w:ind w:left="5103"/>
        <w:rPr>
          <w:rFonts w:ascii="Times New Roman" w:hAnsi="Times New Roman" w:cs="Times New Roman"/>
          <w:sz w:val="28"/>
          <w:szCs w:val="28"/>
        </w:rPr>
      </w:pPr>
      <w:r>
        <w:rPr>
          <w:rFonts w:ascii="Times New Roman" w:hAnsi="Times New Roman" w:cs="Times New Roman"/>
          <w:sz w:val="28"/>
          <w:szCs w:val="28"/>
        </w:rPr>
        <w:t>приказом Минсельхоза России</w:t>
      </w:r>
    </w:p>
    <w:p w:rsidR="00592543" w:rsidRDefault="00592543" w:rsidP="00592543">
      <w:pPr>
        <w:spacing w:after="0"/>
        <w:ind w:left="5103"/>
        <w:rPr>
          <w:rFonts w:ascii="Times New Roman" w:hAnsi="Times New Roman" w:cs="Times New Roman"/>
          <w:sz w:val="28"/>
          <w:szCs w:val="28"/>
        </w:rPr>
      </w:pPr>
      <w:r>
        <w:rPr>
          <w:rFonts w:ascii="Times New Roman" w:hAnsi="Times New Roman" w:cs="Times New Roman"/>
          <w:sz w:val="28"/>
          <w:szCs w:val="28"/>
        </w:rPr>
        <w:t xml:space="preserve">от                               № </w:t>
      </w:r>
    </w:p>
    <w:p w:rsidR="00592543" w:rsidRDefault="00592543" w:rsidP="00592543">
      <w:pPr>
        <w:widowControl w:val="0"/>
        <w:autoSpaceDE w:val="0"/>
        <w:autoSpaceDN w:val="0"/>
        <w:spacing w:after="0" w:line="240" w:lineRule="auto"/>
        <w:jc w:val="center"/>
        <w:rPr>
          <w:b/>
          <w:sz w:val="48"/>
          <w:szCs w:val="48"/>
        </w:rPr>
      </w:pPr>
    </w:p>
    <w:p w:rsidR="00592543" w:rsidRDefault="00592543" w:rsidP="00592543">
      <w:pPr>
        <w:widowControl w:val="0"/>
        <w:autoSpaceDE w:val="0"/>
        <w:autoSpaceDN w:val="0"/>
        <w:spacing w:after="0" w:line="240" w:lineRule="auto"/>
        <w:jc w:val="center"/>
        <w:rPr>
          <w:b/>
          <w:sz w:val="48"/>
          <w:szCs w:val="48"/>
        </w:rPr>
      </w:pPr>
    </w:p>
    <w:p w:rsidR="00592543" w:rsidRDefault="00592543" w:rsidP="00592543">
      <w:pPr>
        <w:widowControl w:val="0"/>
        <w:autoSpaceDE w:val="0"/>
        <w:autoSpaceDN w:val="0"/>
        <w:spacing w:after="0" w:line="240" w:lineRule="auto"/>
        <w:jc w:val="center"/>
        <w:rPr>
          <w:rFonts w:ascii="Baskerville Old Face" w:eastAsia="Times New Roman" w:hAnsi="Baskerville Old Face" w:cs="Calibri"/>
          <w:b/>
          <w:sz w:val="28"/>
          <w:szCs w:val="20"/>
          <w:lang w:eastAsia="ru-RU"/>
        </w:rPr>
      </w:pPr>
      <w:r>
        <w:rPr>
          <w:rFonts w:ascii="Times New Roman" w:eastAsia="Times New Roman" w:hAnsi="Times New Roman" w:cs="Times New Roman"/>
          <w:b/>
          <w:sz w:val="28"/>
          <w:szCs w:val="20"/>
          <w:lang w:eastAsia="ru-RU"/>
        </w:rPr>
        <w:t>АДМИНИСТРАТИВНЫЙ</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РЕГЛАМЕНТ</w:t>
      </w:r>
    </w:p>
    <w:p w:rsidR="00592543" w:rsidRDefault="00592543" w:rsidP="00592543">
      <w:pPr>
        <w:widowControl w:val="0"/>
        <w:autoSpaceDE w:val="0"/>
        <w:autoSpaceDN w:val="0"/>
        <w:spacing w:after="0" w:line="240" w:lineRule="auto"/>
        <w:jc w:val="center"/>
        <w:rPr>
          <w:rFonts w:ascii="Baskerville Old Face" w:eastAsia="Times New Roman" w:hAnsi="Baskerville Old Face" w:cs="Calibri"/>
          <w:b/>
          <w:sz w:val="28"/>
          <w:szCs w:val="20"/>
          <w:lang w:eastAsia="ru-RU"/>
        </w:rPr>
      </w:pPr>
      <w:r>
        <w:rPr>
          <w:rFonts w:ascii="Times New Roman" w:eastAsia="Times New Roman" w:hAnsi="Times New Roman" w:cs="Times New Roman"/>
          <w:b/>
          <w:sz w:val="28"/>
          <w:szCs w:val="20"/>
          <w:lang w:eastAsia="ru-RU"/>
        </w:rPr>
        <w:t>Министерства</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сельского</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хозяйства</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Российской</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Федерации</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по</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предоставлению</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государственной</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услуги</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по</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аттестации</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уполномоченного</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лица</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производителя</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лекарственных</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средств</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для</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ветеринарного</w:t>
      </w:r>
      <w:r>
        <w:rPr>
          <w:rFonts w:ascii="Baskerville Old Face" w:eastAsia="Times New Roman" w:hAnsi="Baskerville Old Face" w:cs="Calibri"/>
          <w:b/>
          <w:sz w:val="28"/>
          <w:szCs w:val="20"/>
          <w:lang w:eastAsia="ru-RU"/>
        </w:rPr>
        <w:t xml:space="preserve"> </w:t>
      </w:r>
      <w:r>
        <w:rPr>
          <w:rFonts w:ascii="Times New Roman" w:eastAsia="Times New Roman" w:hAnsi="Times New Roman" w:cs="Times New Roman"/>
          <w:b/>
          <w:sz w:val="28"/>
          <w:szCs w:val="20"/>
          <w:lang w:eastAsia="ru-RU"/>
        </w:rPr>
        <w:t>применения</w:t>
      </w:r>
    </w:p>
    <w:p w:rsidR="00592543" w:rsidRDefault="00592543" w:rsidP="00592543">
      <w:pPr>
        <w:widowControl w:val="0"/>
        <w:autoSpaceDE w:val="0"/>
        <w:autoSpaceDN w:val="0"/>
        <w:spacing w:after="0" w:line="240" w:lineRule="auto"/>
        <w:jc w:val="both"/>
        <w:rPr>
          <w:rFonts w:ascii="Calibri" w:eastAsia="Times New Roman" w:hAnsi="Calibri" w:cs="Calibri"/>
          <w:szCs w:val="20"/>
          <w:lang w:eastAsia="ru-RU"/>
        </w:rPr>
      </w:pPr>
      <w:bookmarkStart w:id="1" w:name="P30"/>
      <w:bookmarkEnd w:id="1"/>
    </w:p>
    <w:p w:rsidR="00592543" w:rsidRDefault="00592543" w:rsidP="00592543">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I. Общие положения</w:t>
      </w:r>
    </w:p>
    <w:p w:rsidR="00592543" w:rsidRDefault="00592543" w:rsidP="00592543">
      <w:pPr>
        <w:widowControl w:val="0"/>
        <w:autoSpaceDE w:val="0"/>
        <w:autoSpaceDN w:val="0"/>
        <w:spacing w:after="0" w:line="240" w:lineRule="auto"/>
        <w:jc w:val="both"/>
        <w:rPr>
          <w:rFonts w:ascii="Times New Roman" w:eastAsia="Times New Roman" w:hAnsi="Times New Roman" w:cs="Times New Roman"/>
          <w:b/>
          <w:sz w:val="28"/>
          <w:szCs w:val="20"/>
          <w:lang w:eastAsia="ru-RU"/>
        </w:rPr>
      </w:pPr>
    </w:p>
    <w:p w:rsidR="00592543" w:rsidRDefault="00592543" w:rsidP="00592543">
      <w:pPr>
        <w:widowControl w:val="0"/>
        <w:autoSpaceDE w:val="0"/>
        <w:autoSpaceDN w:val="0"/>
        <w:spacing w:line="240" w:lineRule="auto"/>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Предмет регулирования регламента</w:t>
      </w:r>
    </w:p>
    <w:p w:rsidR="00592543" w:rsidRDefault="00592543" w:rsidP="00592543">
      <w:pPr>
        <w:pStyle w:val="a6"/>
        <w:widowControl w:val="0"/>
        <w:numPr>
          <w:ilvl w:val="0"/>
          <w:numId w:val="1"/>
        </w:numPr>
        <w:autoSpaceDE w:val="0"/>
        <w:autoSpaceDN w:val="0"/>
        <w:spacing w:after="0"/>
        <w:ind w:left="0" w:firstLine="567"/>
        <w:jc w:val="both"/>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Административный регламент</w:t>
      </w:r>
      <w:r>
        <w:t xml:space="preserve"> </w:t>
      </w:r>
      <w:r>
        <w:rPr>
          <w:rFonts w:ascii="Times New Roman" w:eastAsia="Times New Roman" w:hAnsi="Times New Roman" w:cs="Times New Roman"/>
          <w:sz w:val="28"/>
          <w:szCs w:val="28"/>
          <w:lang w:eastAsia="ru-RU"/>
        </w:rPr>
        <w:t>Министерства сельского хозяйства Российской Федерации по предоставлению государственной услуги по аттестации уполномоченного лица производителя лекарственных средств для ветеринарного применения (далее – Административный регламент, государственная услуга, аттестация соответственно) устанавливает сроки и последовательность административных процедур (действий) Министерства сельского хозяйства Российской Федерации (далее – Министерство) при предоставлении государственной услуги по аттестации уполномоченного лица производителя лекарственных средств для ветеринарного применения.</w:t>
      </w:r>
    </w:p>
    <w:p w:rsidR="00592543" w:rsidRDefault="00592543" w:rsidP="00592543">
      <w:pPr>
        <w:pStyle w:val="a6"/>
        <w:widowControl w:val="0"/>
        <w:autoSpaceDE w:val="0"/>
        <w:autoSpaceDN w:val="0"/>
        <w:spacing w:after="0"/>
        <w:ind w:left="0" w:firstLine="567"/>
        <w:jc w:val="both"/>
        <w:rPr>
          <w:rFonts w:ascii="Times New Roman" w:hAnsi="Times New Roman" w:cs="Times New Roman"/>
          <w:sz w:val="28"/>
          <w:szCs w:val="28"/>
          <w:u w:val="single"/>
        </w:rPr>
      </w:pPr>
      <w:r>
        <w:rPr>
          <w:rFonts w:ascii="Times New Roman" w:hAnsi="Times New Roman" w:cs="Times New Roman"/>
          <w:sz w:val="28"/>
          <w:szCs w:val="28"/>
        </w:rPr>
        <w:t>Административный регламент также устанавливает порядок взаимодействия структурных подразделений Министерства, его должностных лиц, а также взаимодействия Министерства с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592543" w:rsidRDefault="00592543" w:rsidP="00592543">
      <w:pPr>
        <w:widowControl w:val="0"/>
        <w:autoSpaceDE w:val="0"/>
        <w:autoSpaceDN w:val="0"/>
        <w:spacing w:after="0"/>
        <w:jc w:val="center"/>
        <w:outlineLvl w:val="2"/>
        <w:rPr>
          <w:rFonts w:ascii="Times New Roman" w:eastAsia="Times New Roman" w:hAnsi="Times New Roman" w:cs="Times New Roman"/>
          <w:sz w:val="28"/>
          <w:szCs w:val="28"/>
          <w:lang w:eastAsia="ru-RU"/>
        </w:rPr>
      </w:pPr>
    </w:p>
    <w:p w:rsidR="00592543" w:rsidRDefault="00592543" w:rsidP="00592543">
      <w:pPr>
        <w:widowControl w:val="0"/>
        <w:autoSpaceDE w:val="0"/>
        <w:autoSpaceDN w:val="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Круг заявителей</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Заявителями при предоставлении государственной услуги являются работники производителей лекарственных средств для ветеринарного применения (далее – заявитель), имеющие </w:t>
      </w:r>
      <w:r>
        <w:rPr>
          <w:rFonts w:ascii="Times New Roman" w:hAnsi="Times New Roman" w:cs="Times New Roman"/>
          <w:sz w:val="28"/>
          <w:szCs w:val="28"/>
        </w:rPr>
        <w:t xml:space="preserve">стаж работы не менее чем пять лет в области производства и (или) контроля качества лекарственных средств, высшее образование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w:t>
      </w:r>
      <w:r>
        <w:rPr>
          <w:rFonts w:ascii="Times New Roman" w:hAnsi="Times New Roman" w:cs="Times New Roman"/>
          <w:sz w:val="28"/>
          <w:szCs w:val="28"/>
        </w:rPr>
        <w:lastRenderedPageBreak/>
        <w:t>химическая технология, химия.</w:t>
      </w:r>
    </w:p>
    <w:p w:rsidR="00592543" w:rsidRDefault="00592543" w:rsidP="00592543">
      <w:pPr>
        <w:widowControl w:val="0"/>
        <w:autoSpaceDE w:val="0"/>
        <w:autoSpaceDN w:val="0"/>
        <w:spacing w:after="0" w:line="240" w:lineRule="auto"/>
        <w:jc w:val="both"/>
        <w:rPr>
          <w:rFonts w:ascii="Calibri" w:eastAsia="Times New Roman" w:hAnsi="Calibri" w:cs="Calibri"/>
          <w:szCs w:val="20"/>
          <w:lang w:eastAsia="ru-RU"/>
        </w:rPr>
      </w:pPr>
    </w:p>
    <w:p w:rsidR="00592543" w:rsidRDefault="00592543" w:rsidP="00592543">
      <w:pPr>
        <w:widowControl w:val="0"/>
        <w:autoSpaceDE w:val="0"/>
        <w:autoSpaceDN w:val="0"/>
        <w:spacing w:after="0" w:line="240" w:lineRule="auto"/>
        <w:jc w:val="both"/>
        <w:rPr>
          <w:rFonts w:ascii="Calibri" w:eastAsia="Times New Roman" w:hAnsi="Calibri" w:cs="Calibri"/>
          <w:szCs w:val="20"/>
          <w:lang w:eastAsia="ru-RU"/>
        </w:rPr>
      </w:pPr>
    </w:p>
    <w:p w:rsidR="00592543" w:rsidRDefault="00592543" w:rsidP="00592543">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Требования к порядку информирования о предоставлении</w:t>
      </w:r>
    </w:p>
    <w:p w:rsidR="00592543" w:rsidRDefault="00592543" w:rsidP="00592543">
      <w:pPr>
        <w:widowControl w:val="0"/>
        <w:autoSpaceDE w:val="0"/>
        <w:autoSpaceDN w:val="0"/>
        <w:spacing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государственной услуги</w:t>
      </w:r>
      <w:bookmarkStart w:id="2" w:name="P49"/>
      <w:bookmarkEnd w:id="2"/>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 xml:space="preserve">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(письменно, посредством электронной почты, по справочным телефонам, путем размещения информации на официальном сайте Министерства в информационно-телекоммуникационной сети «Интернет» (далее − официальный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в федеральной государственной информационной системе «Федеральный реестр государственных услуг (функций)» (далее − Федеральный реестр), на информационных стендах в местах предоставления государственной услуги. </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4. Информация о местонахождении (адресе), графике работы, справочных телефонах, адресе официального сайта и электронной почты Министерства размещается на официальном сайте в сети «Интернет», на Едином портале, в Федеральном реестре, а также на информационных стендах в местах предоставления государственной услуги в Министерстве.</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5.</w:t>
      </w:r>
      <w:r>
        <w:t xml:space="preserve"> </w:t>
      </w:r>
      <w:r>
        <w:rPr>
          <w:rFonts w:ascii="Times New Roman" w:hAnsi="Times New Roman" w:cs="Times New Roman"/>
          <w:sz w:val="28"/>
          <w:szCs w:val="28"/>
        </w:rPr>
        <w:t>На официальном сайте в сети «Интернет», информационных стендах в местах предоставления государственных услуг в Министерстве размещается следующая информация:</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порядок и способы подачи документов, представляемых заявителем для получения государственной услуги;</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eastAsia="Calibri" w:hAnsi="Times New Roman" w:cs="Times New Roman"/>
          <w:sz w:val="28"/>
          <w:szCs w:val="28"/>
        </w:rPr>
        <w:t>перечень оснований для отказа в предоставлении государственной услуги;</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592543" w:rsidRDefault="00592543" w:rsidP="00592543">
      <w:pPr>
        <w:autoSpaceDE w:val="0"/>
        <w:autoSpaceDN w:val="0"/>
        <w:adjustRightInd w:val="0"/>
        <w:spacing w:after="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Министерства, а также его должностных лиц.</w:t>
      </w:r>
    </w:p>
    <w:p w:rsidR="00592543" w:rsidRDefault="00592543" w:rsidP="00592543">
      <w:pPr>
        <w:autoSpaceDE w:val="0"/>
        <w:autoSpaceDN w:val="0"/>
        <w:adjustRightInd w:val="0"/>
        <w:spacing w:after="0"/>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6. На официальном сайте в сети «Интернет» размещаются: </w:t>
      </w:r>
    </w:p>
    <w:p w:rsidR="00592543" w:rsidRDefault="00592543" w:rsidP="00592543">
      <w:pPr>
        <w:autoSpaceDE w:val="0"/>
        <w:autoSpaceDN w:val="0"/>
        <w:adjustRightInd w:val="0"/>
        <w:spacing w:after="0"/>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перечень тем вопросов, включенных в тестовые задания, а также нормативных правовых актов, знание которых необходимо для выполнения тестовых заданий;</w:t>
      </w:r>
    </w:p>
    <w:p w:rsidR="00592543" w:rsidRDefault="00592543" w:rsidP="00592543">
      <w:pPr>
        <w:autoSpaceDE w:val="0"/>
        <w:autoSpaceDN w:val="0"/>
        <w:adjustRightInd w:val="0"/>
        <w:spacing w:after="0"/>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сведения о лицах, аттестованных в качестве уполномоченного лица производителя лекарственных средств для ветеринарного применения;</w:t>
      </w:r>
    </w:p>
    <w:p w:rsidR="00592543" w:rsidRDefault="00592543" w:rsidP="00592543">
      <w:pPr>
        <w:autoSpaceDE w:val="0"/>
        <w:autoSpaceDN w:val="0"/>
        <w:adjustRightInd w:val="0"/>
        <w:spacing w:after="0"/>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сведения о лицах, в отношении которых аннулирована аттестация в качестве уполномоченного лица производителя лекарственных средств для ветеринарного применения.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 На Едином портале размещается следующая информация: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формы заявлений, используемые при предоставлении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Pr>
          <w:rFonts w:ascii="Times New Roman" w:hAnsi="Times New Roman" w:cs="Times New Roman"/>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 Консультации по вопросам предоставления государственной услуги предоставляются посредством официального сайта, телефонной связи, почты или электронной почты.</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государственной услуги</w:t>
      </w:r>
    </w:p>
    <w:p w:rsidR="00592543" w:rsidRDefault="00592543" w:rsidP="00592543">
      <w:pPr>
        <w:autoSpaceDE w:val="0"/>
        <w:autoSpaceDN w:val="0"/>
        <w:adjustRightInd w:val="0"/>
        <w:spacing w:after="0" w:line="240" w:lineRule="auto"/>
        <w:jc w:val="both"/>
        <w:rPr>
          <w:rFonts w:ascii="Times New Roman" w:hAnsi="Times New Roman" w:cs="Times New Roman"/>
          <w:sz w:val="28"/>
          <w:szCs w:val="28"/>
        </w:rPr>
      </w:pPr>
    </w:p>
    <w:p w:rsidR="00592543" w:rsidRDefault="00592543" w:rsidP="00592543">
      <w:pPr>
        <w:autoSpaceDE w:val="0"/>
        <w:autoSpaceDN w:val="0"/>
        <w:adjustRightInd w:val="0"/>
        <w:spacing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Наименование государственной услуги</w:t>
      </w:r>
    </w:p>
    <w:p w:rsidR="00592543" w:rsidRDefault="00592543" w:rsidP="00592543">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 Государственная услуга по аттестации уполномоченного лица производителя лекарственных средств для ветеринарного применения.</w:t>
      </w:r>
      <w:r>
        <w:rPr>
          <w:rFonts w:ascii="Times New Roman" w:eastAsia="Times New Roman" w:hAnsi="Times New Roman" w:cs="Times New Roman"/>
          <w:sz w:val="28"/>
          <w:szCs w:val="28"/>
          <w:lang w:eastAsia="ru-RU"/>
        </w:rPr>
        <w:t xml:space="preserve"> </w:t>
      </w:r>
    </w:p>
    <w:p w:rsidR="00592543" w:rsidRDefault="00592543" w:rsidP="00592543">
      <w:pPr>
        <w:widowControl w:val="0"/>
        <w:autoSpaceDE w:val="0"/>
        <w:autoSpaceDN w:val="0"/>
        <w:spacing w:after="0"/>
        <w:jc w:val="both"/>
        <w:rPr>
          <w:rFonts w:ascii="Times New Roman" w:eastAsia="Times New Roman" w:hAnsi="Times New Roman" w:cs="Times New Roman"/>
          <w:sz w:val="28"/>
          <w:szCs w:val="20"/>
          <w:lang w:eastAsia="ru-RU"/>
        </w:rPr>
      </w:pPr>
    </w:p>
    <w:p w:rsidR="00592543" w:rsidRDefault="00592543" w:rsidP="00592543">
      <w:pPr>
        <w:widowControl w:val="0"/>
        <w:autoSpaceDE w:val="0"/>
        <w:autoSpaceDN w:val="0"/>
        <w:spacing w:after="0"/>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Наименование федерального органа исполнительной власти,</w:t>
      </w:r>
    </w:p>
    <w:p w:rsidR="00592543" w:rsidRDefault="00592543" w:rsidP="00592543">
      <w:pPr>
        <w:widowControl w:val="0"/>
        <w:autoSpaceDE w:val="0"/>
        <w:autoSpaceDN w:val="0"/>
        <w:spacing w:after="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предоставляющего государственную услугу</w:t>
      </w:r>
    </w:p>
    <w:p w:rsidR="00592543" w:rsidRDefault="00592543" w:rsidP="00592543">
      <w:pPr>
        <w:autoSpaceDE w:val="0"/>
        <w:autoSpaceDN w:val="0"/>
        <w:adjustRightInd w:val="0"/>
        <w:spacing w:after="0"/>
        <w:jc w:val="both"/>
        <w:outlineLvl w:val="0"/>
        <w:rPr>
          <w:rFonts w:ascii="Calibri" w:hAnsi="Calibri" w:cs="Calibri"/>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Государственная услуга предоставляется Министерством. </w:t>
      </w:r>
    </w:p>
    <w:p w:rsidR="00592543" w:rsidRDefault="00592543" w:rsidP="00592543">
      <w:pPr>
        <w:widowControl w:val="0"/>
        <w:autoSpaceDE w:val="0"/>
        <w:autoSpaceDN w:val="0"/>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 (Собрание законодательства Российской Федерации, 2011, № 20, ст. 2829; 2012, № 14, ст. 1655; № 36, ст. 4922; 2013, № 52, ст. 7207; 2014, № 21, ст. 2712; 2015, № 50, ст. 7165; 2015, № 50, ст. 7189; 2016, № 31, ст. 5031; 2016, № 37, ст. 5495; 2017, № 8, ст. 1257; № 28, ст. 4138; № 32, ст. 5090; № 40, ст. 5843; № 42, ст. 6154; 2018, № 16, ст. 2371; № 27, ст. 4084; № 40, ст. 6129; 2019, № 5, ст. 390;</w:t>
      </w:r>
      <w:r>
        <w:rPr>
          <w:rFonts w:ascii="Times New Roman" w:hAnsi="Times New Roman" w:cs="Times New Roman"/>
          <w:sz w:val="28"/>
          <w:szCs w:val="28"/>
        </w:rPr>
        <w:br/>
        <w:t>№ 23, ст. 2943; № 26, ст. 3460; Официальный интернет-портал правовой информации http://www.pravo.gov.ru, 27 июня 2019 г.</w:t>
      </w:r>
      <w:r>
        <w:rPr>
          <w:rFonts w:ascii="Times New Roman" w:hAnsi="Times New Roman" w:cs="Times New Roman"/>
          <w:sz w:val="28"/>
          <w:szCs w:val="28"/>
        </w:rPr>
        <w:br/>
        <w:t xml:space="preserve">№ </w:t>
      </w:r>
      <w:r>
        <w:rPr>
          <w:rFonts w:ascii="Times New Roman" w:eastAsia="Times New Roman" w:hAnsi="Times New Roman" w:cs="Times New Roman"/>
          <w:sz w:val="28"/>
          <w:szCs w:val="28"/>
          <w:lang w:eastAsia="ru-RU"/>
        </w:rPr>
        <w:t>0001201906270012).</w:t>
      </w:r>
    </w:p>
    <w:p w:rsidR="00592543" w:rsidRDefault="00592543" w:rsidP="00592543">
      <w:pPr>
        <w:widowControl w:val="0"/>
        <w:autoSpaceDE w:val="0"/>
        <w:autoSpaceDN w:val="0"/>
        <w:spacing w:after="0"/>
        <w:ind w:firstLine="567"/>
        <w:jc w:val="both"/>
        <w:rPr>
          <w:rFonts w:ascii="Times New Roman" w:eastAsia="Times New Roman" w:hAnsi="Times New Roman" w:cs="Times New Roman"/>
          <w:sz w:val="28"/>
          <w:szCs w:val="28"/>
          <w:lang w:eastAsia="ru-RU"/>
        </w:rPr>
      </w:pPr>
    </w:p>
    <w:p w:rsidR="00592543" w:rsidRDefault="00592543" w:rsidP="00592543">
      <w:pPr>
        <w:widowControl w:val="0"/>
        <w:autoSpaceDE w:val="0"/>
        <w:autoSpaceDN w:val="0"/>
        <w:spacing w:after="0"/>
        <w:ind w:firstLine="567"/>
        <w:jc w:val="both"/>
        <w:rPr>
          <w:rFonts w:ascii="Times New Roman" w:eastAsia="Times New Roman" w:hAnsi="Times New Roman" w:cs="Times New Roman"/>
          <w:sz w:val="28"/>
          <w:szCs w:val="28"/>
          <w:lang w:eastAsia="ru-RU"/>
        </w:rPr>
      </w:pPr>
    </w:p>
    <w:p w:rsidR="00592543" w:rsidRDefault="00592543" w:rsidP="00592543">
      <w:pPr>
        <w:widowControl w:val="0"/>
        <w:autoSpaceDE w:val="0"/>
        <w:autoSpaceDN w:val="0"/>
        <w:spacing w:after="0"/>
        <w:ind w:firstLine="567"/>
        <w:jc w:val="both"/>
        <w:rPr>
          <w:rFonts w:ascii="Times New Roman" w:eastAsia="Times New Roman" w:hAnsi="Times New Roman" w:cs="Times New Roman"/>
          <w:sz w:val="28"/>
          <w:szCs w:val="28"/>
          <w:lang w:eastAsia="ru-RU"/>
        </w:rPr>
      </w:pPr>
    </w:p>
    <w:p w:rsidR="00592543" w:rsidRDefault="00592543" w:rsidP="00592543">
      <w:pPr>
        <w:widowControl w:val="0"/>
        <w:autoSpaceDE w:val="0"/>
        <w:autoSpaceDN w:val="0"/>
        <w:spacing w:after="0"/>
        <w:ind w:firstLine="567"/>
        <w:jc w:val="both"/>
        <w:rPr>
          <w:rFonts w:ascii="Times New Roman" w:eastAsia="Times New Roman" w:hAnsi="Times New Roman" w:cs="Times New Roman"/>
          <w:sz w:val="28"/>
          <w:szCs w:val="28"/>
          <w:lang w:eastAsia="ru-RU"/>
        </w:rPr>
      </w:pPr>
    </w:p>
    <w:p w:rsidR="00592543" w:rsidRDefault="00592543" w:rsidP="00592543">
      <w:pPr>
        <w:jc w:val="center"/>
        <w:rPr>
          <w:rFonts w:ascii="Times New Roman" w:hAnsi="Times New Roman" w:cs="Times New Roman"/>
          <w:b/>
          <w:sz w:val="28"/>
          <w:szCs w:val="28"/>
        </w:rPr>
      </w:pPr>
      <w:r>
        <w:rPr>
          <w:rFonts w:ascii="Times New Roman" w:hAnsi="Times New Roman" w:cs="Times New Roman"/>
          <w:b/>
          <w:sz w:val="28"/>
          <w:szCs w:val="28"/>
        </w:rPr>
        <w:t>Описание результата предоставления государственной услуги</w:t>
      </w:r>
    </w:p>
    <w:p w:rsidR="00592543" w:rsidRDefault="00592543" w:rsidP="005925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t xml:space="preserve"> </w:t>
      </w:r>
      <w:r>
        <w:rPr>
          <w:rFonts w:ascii="Times New Roman" w:hAnsi="Times New Roman" w:cs="Times New Roman"/>
          <w:sz w:val="28"/>
          <w:szCs w:val="28"/>
        </w:rPr>
        <w:t>Результатом предоставления государственной услуги является:</w:t>
      </w:r>
    </w:p>
    <w:p w:rsidR="00592543" w:rsidRDefault="00592543" w:rsidP="0059254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аттестация заявителя с выдачей (направлением) ему копии приказа</w:t>
      </w:r>
      <w:r>
        <w:rPr>
          <w:rFonts w:ascii="Times New Roman" w:hAnsi="Times New Roman" w:cs="Times New Roman"/>
          <w:sz w:val="28"/>
          <w:szCs w:val="28"/>
        </w:rPr>
        <w:br/>
        <w:t>Министерства об аттестации и размещение соответствующих сведений на официальном сайте в сети «Интернет»;</w:t>
      </w:r>
    </w:p>
    <w:p w:rsidR="00592543" w:rsidRDefault="00592543" w:rsidP="0059254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отказ в аттестации заявителя с выдачей (направлением) ему копии приказа Министерства об отказе в аттестации;</w:t>
      </w:r>
    </w:p>
    <w:p w:rsidR="00592543" w:rsidRDefault="00592543" w:rsidP="0059254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аннулирование аттестации заявителя с выдачей (направлением) ему копии приказа Министерства об аннулировании аттестации и размещение</w:t>
      </w:r>
      <w:r>
        <w:t xml:space="preserve"> </w:t>
      </w:r>
      <w:r>
        <w:rPr>
          <w:rFonts w:ascii="Times New Roman" w:hAnsi="Times New Roman" w:cs="Times New Roman"/>
          <w:sz w:val="28"/>
          <w:szCs w:val="28"/>
        </w:rPr>
        <w:t>соответствующих сведений на официальном сайте в сети «Интернет».</w:t>
      </w:r>
    </w:p>
    <w:p w:rsidR="00592543" w:rsidRDefault="00592543" w:rsidP="00592543">
      <w:pPr>
        <w:autoSpaceDE w:val="0"/>
        <w:autoSpaceDN w:val="0"/>
        <w:adjustRightInd w:val="0"/>
        <w:spacing w:after="0"/>
        <w:rPr>
          <w:rFonts w:ascii="Times New Roman" w:hAnsi="Times New Roman" w:cs="Times New Roman"/>
          <w:b/>
          <w:sz w:val="28"/>
          <w:szCs w:val="28"/>
        </w:rPr>
      </w:pPr>
    </w:p>
    <w:p w:rsidR="00592543" w:rsidRDefault="00592543" w:rsidP="0059254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государственной услуги, срок выдачи</w:t>
      </w:r>
    </w:p>
    <w:p w:rsidR="00592543" w:rsidRDefault="00592543" w:rsidP="0059254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(направления) документов, являющихся результатом</w:t>
      </w:r>
    </w:p>
    <w:p w:rsidR="00592543" w:rsidRDefault="00592543" w:rsidP="0059254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 услуги</w:t>
      </w:r>
    </w:p>
    <w:p w:rsidR="00592543" w:rsidRDefault="00592543" w:rsidP="00592543">
      <w:pPr>
        <w:autoSpaceDE w:val="0"/>
        <w:autoSpaceDN w:val="0"/>
        <w:adjustRightInd w:val="0"/>
        <w:spacing w:after="0"/>
        <w:jc w:val="center"/>
        <w:rPr>
          <w:rFonts w:ascii="Times New Roman" w:hAnsi="Times New Roman" w:cs="Times New Roman"/>
          <w:b/>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13. Срок предоставления государственной услуги и выдачи (направления) документов, являющихся результатом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предоставление государственной услуги по аттестации (отказе в аттестации) осуществляется в срок, не превышающий шестидесяти  рабочих дней со дня поступления в Министерство заявления о прохождении аттестации и документов, указанных в </w:t>
      </w:r>
      <w:hyperlink r:id="rId8" w:history="1">
        <w:r>
          <w:rPr>
            <w:rStyle w:val="a3"/>
            <w:rFonts w:ascii="Times New Roman" w:hAnsi="Times New Roman" w:cs="Times New Roman"/>
            <w:color w:val="auto"/>
            <w:sz w:val="28"/>
            <w:szCs w:val="28"/>
            <w:u w:val="none"/>
          </w:rPr>
          <w:t xml:space="preserve">пункте 18 </w:t>
        </w:r>
      </w:hyperlink>
      <w:r>
        <w:rPr>
          <w:rFonts w:ascii="Times New Roman" w:hAnsi="Times New Roman" w:cs="Times New Roman"/>
          <w:sz w:val="28"/>
          <w:szCs w:val="28"/>
        </w:rPr>
        <w:t xml:space="preserve"> Административного регламента;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аннулирование аттестации осуществляется в срок, не превышающий пятнадцати рабочих дней со дня поступления в Министерство заявления об аннулировании аттестации. </w:t>
      </w:r>
    </w:p>
    <w:p w:rsidR="00592543" w:rsidRDefault="00592543" w:rsidP="00592543">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 Выдача (</w:t>
      </w:r>
      <w:r>
        <w:rPr>
          <w:rFonts w:ascii="Times New Roman" w:eastAsia="Times New Roman" w:hAnsi="Times New Roman" w:cs="Times New Roman"/>
          <w:sz w:val="28"/>
          <w:szCs w:val="28"/>
          <w:lang w:eastAsia="ru-RU"/>
        </w:rPr>
        <w:t xml:space="preserve">направление) заявителю копии приказа об аттестации (отказе в аттестации), осуществляется не позднее пятнадцати рабочих дней со дня принятия такого решения. </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Выдача (направление) заявителю копии приказа об аннулировании аттестации осуществляется в срок</w:t>
      </w:r>
      <w:r>
        <w:rPr>
          <w:sz w:val="28"/>
          <w:szCs w:val="28"/>
        </w:rPr>
        <w:t xml:space="preserve"> н</w:t>
      </w:r>
      <w:r>
        <w:rPr>
          <w:rFonts w:ascii="Times New Roman" w:eastAsia="Times New Roman" w:hAnsi="Times New Roman" w:cs="Times New Roman"/>
          <w:sz w:val="28"/>
          <w:szCs w:val="28"/>
          <w:lang w:eastAsia="ru-RU"/>
        </w:rPr>
        <w:t xml:space="preserve">е позднее пяти рабочих дней со дня принятия такого решения. </w:t>
      </w:r>
    </w:p>
    <w:p w:rsidR="00592543" w:rsidRDefault="00592543" w:rsidP="00592543">
      <w:pPr>
        <w:widowControl w:val="0"/>
        <w:autoSpaceDE w:val="0"/>
        <w:autoSpaceDN w:val="0"/>
        <w:spacing w:after="0" w:line="240" w:lineRule="auto"/>
        <w:jc w:val="center"/>
        <w:outlineLvl w:val="2"/>
        <w:rPr>
          <w:rFonts w:eastAsia="Times New Roman" w:cs="Calibri"/>
          <w:sz w:val="28"/>
          <w:szCs w:val="28"/>
          <w:lang w:eastAsia="ru-RU"/>
        </w:rPr>
      </w:pPr>
    </w:p>
    <w:p w:rsidR="00592543" w:rsidRDefault="00592543" w:rsidP="00592543">
      <w:pPr>
        <w:widowControl w:val="0"/>
        <w:autoSpaceDE w:val="0"/>
        <w:autoSpaceDN w:val="0"/>
        <w:spacing w:after="0" w:line="240" w:lineRule="auto"/>
        <w:jc w:val="center"/>
        <w:outlineLvl w:val="2"/>
        <w:rPr>
          <w:rFonts w:eastAsia="Times New Roman" w:cs="Calibri"/>
          <w:sz w:val="28"/>
          <w:szCs w:val="28"/>
          <w:lang w:eastAsia="ru-RU"/>
        </w:rPr>
      </w:pPr>
    </w:p>
    <w:p w:rsidR="00592543" w:rsidRDefault="00592543" w:rsidP="00592543">
      <w:pPr>
        <w:widowControl w:val="0"/>
        <w:autoSpaceDE w:val="0"/>
        <w:autoSpaceDN w:val="0"/>
        <w:spacing w:after="0" w:line="240" w:lineRule="auto"/>
        <w:jc w:val="center"/>
        <w:outlineLvl w:val="2"/>
        <w:rPr>
          <w:rFonts w:eastAsia="Times New Roman" w:cs="Calibri"/>
          <w:sz w:val="28"/>
          <w:szCs w:val="28"/>
          <w:lang w:eastAsia="ru-RU"/>
        </w:rPr>
      </w:pPr>
    </w:p>
    <w:p w:rsidR="00592543" w:rsidRDefault="00592543" w:rsidP="00592543">
      <w:pPr>
        <w:widowControl w:val="0"/>
        <w:autoSpaceDE w:val="0"/>
        <w:autoSpaceDN w:val="0"/>
        <w:spacing w:after="0" w:line="240" w:lineRule="auto"/>
        <w:jc w:val="center"/>
        <w:outlineLvl w:val="2"/>
        <w:rPr>
          <w:rFonts w:eastAsia="Times New Roman" w:cs="Calibri"/>
          <w:sz w:val="28"/>
          <w:szCs w:val="28"/>
          <w:lang w:eastAsia="ru-RU"/>
        </w:rPr>
      </w:pPr>
    </w:p>
    <w:p w:rsidR="00592543" w:rsidRDefault="00592543" w:rsidP="00592543">
      <w:pPr>
        <w:widowControl w:val="0"/>
        <w:autoSpaceDE w:val="0"/>
        <w:autoSpaceDN w:val="0"/>
        <w:spacing w:after="0" w:line="240" w:lineRule="auto"/>
        <w:jc w:val="center"/>
        <w:outlineLvl w:val="2"/>
        <w:rPr>
          <w:rFonts w:eastAsia="Times New Roman" w:cs="Calibri"/>
          <w:sz w:val="28"/>
          <w:szCs w:val="28"/>
          <w:lang w:eastAsia="ru-RU"/>
        </w:rPr>
      </w:pPr>
    </w:p>
    <w:p w:rsidR="00592543" w:rsidRDefault="00592543" w:rsidP="0059254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Нормативные правовые акты, регулирующие</w:t>
      </w:r>
    </w:p>
    <w:p w:rsidR="00592543" w:rsidRDefault="00592543" w:rsidP="0059254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государственной услуги</w:t>
      </w:r>
    </w:p>
    <w:p w:rsidR="00592543" w:rsidRDefault="00592543" w:rsidP="00592543">
      <w:pPr>
        <w:autoSpaceDE w:val="0"/>
        <w:autoSpaceDN w:val="0"/>
        <w:adjustRightInd w:val="0"/>
        <w:spacing w:after="0" w:line="240" w:lineRule="auto"/>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16. Перечень нормативных правовых актов, регулирующих предоставление государственной услуги (с указанием их реквизитов</w:t>
      </w:r>
      <w:r>
        <w:rPr>
          <w:rFonts w:ascii="Times New Roman" w:hAnsi="Times New Roman" w:cs="Times New Roman"/>
          <w:sz w:val="28"/>
          <w:szCs w:val="28"/>
        </w:rPr>
        <w:br/>
        <w:t>и источников официального опубликования), подлежит обязательному размещению на официальном сайте в сети «Интернет», в Федеральном реестре и на Едином портале.</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17. Министерство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w:t>
      </w:r>
      <w:r>
        <w:rPr>
          <w:rFonts w:ascii="Times New Roman" w:hAnsi="Times New Roman" w:cs="Times New Roman"/>
          <w:sz w:val="28"/>
          <w:szCs w:val="28"/>
        </w:rPr>
        <w:br/>
        <w:t>а также в соответствующем разделе Федерального реестра и Единого портала.</w:t>
      </w:r>
    </w:p>
    <w:p w:rsidR="00592543" w:rsidRDefault="00592543" w:rsidP="00592543">
      <w:pPr>
        <w:widowControl w:val="0"/>
        <w:autoSpaceDE w:val="0"/>
        <w:autoSpaceDN w:val="0"/>
        <w:spacing w:after="0"/>
        <w:jc w:val="both"/>
        <w:rPr>
          <w:rFonts w:ascii="Times New Roman" w:eastAsia="Times New Roman" w:hAnsi="Times New Roman" w:cs="Times New Roman"/>
          <w:sz w:val="28"/>
          <w:szCs w:val="28"/>
          <w:lang w:eastAsia="ru-RU"/>
        </w:rPr>
      </w:pPr>
    </w:p>
    <w:p w:rsidR="00592543" w:rsidRDefault="00592543" w:rsidP="00592543">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w:t>
      </w:r>
      <w:r>
        <w:rPr>
          <w:rFonts w:ascii="Times New Roman" w:hAnsi="Times New Roman" w:cs="Times New Roman"/>
          <w:b/>
          <w:sz w:val="28"/>
          <w:szCs w:val="28"/>
        </w:rPr>
        <w:br/>
        <w:t>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w:t>
      </w:r>
      <w:r>
        <w:rPr>
          <w:rFonts w:ascii="Times New Roman" w:hAnsi="Times New Roman" w:cs="Times New Roman"/>
          <w:b/>
          <w:sz w:val="28"/>
          <w:szCs w:val="28"/>
        </w:rPr>
        <w:br/>
        <w:t>в электронной форме, порядок их представления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18. Для прохождения аттестации заявитель представляет в Министерство следующие документы:</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заявление о прохождении аттестации, которое оформляется в соответствии с приложением № 1 к Административному регламенту;</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отчет о профессиональной деятельности заявителя, подписанный заявителем, согласованный с руководителем производителя лекарственных средств для ветеринарного применения (далее – производитель) и заверенный печатью производителя (при наличии), работником которого является заявитель. В отчете о профессиональной деятельности должна содержаться следующая информация: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описание выполняемых работ;</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для заявителей, проходящих аттестацию повторно, − сведения о наличии или отсутствии поступивших в адрес производителя, работником которого является заявитель, жалоб на качество лекарственных средств для ветеринарного применения, предписаний уполномоченных органов, осуществляющих государственный контроль (надзор) за производством и качеством лекарственных средств для ветеринарного применения, результатов инспекционных проверок, а также о принятых по ним решениях производителя за период работы у него заявителя;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3) характеристика, подписанная руководителем производителя и заверенная печатью производителя (при наличии), работником которого является заявитель, содержащая выводы о профессиональной деятельности заявителя;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направление заявителя на аттестацию, подписанное руководителем производителя и заверенное печатью производителя (при наличии), работником которого является заявитель;</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 заверенные в установленном законодательством Российской Федерации порядке копии документов об образовании и документов, подтверждающих трудовую деятельность;</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 для заявителей, проходящих аттестацию повторно, − реквизиты приказа Министерства об аттестации (отказе в аттестации) в качестве уполномоченного лица производителя;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 для заявителей, проходящих аттестацию повторно, − в случае изменения фамилии, имени, отчества заявителя после прохождения аттестации также прилагается копия документа, подтверждающего факт изменения фамилии, имени, отчества.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19. Для аннулирования аттестации заявитель представляет</w:t>
      </w:r>
      <w:r>
        <w:rPr>
          <w:rFonts w:ascii="Times New Roman" w:hAnsi="Times New Roman" w:cs="Times New Roman"/>
          <w:sz w:val="28"/>
          <w:szCs w:val="28"/>
        </w:rPr>
        <w:br/>
        <w:t>в Министерство заявление об аннулировании аттестации,</w:t>
      </w:r>
      <w:r>
        <w:t xml:space="preserve"> </w:t>
      </w:r>
      <w:r>
        <w:rPr>
          <w:rFonts w:ascii="Times New Roman" w:hAnsi="Times New Roman" w:cs="Times New Roman"/>
          <w:sz w:val="28"/>
          <w:szCs w:val="28"/>
        </w:rPr>
        <w:t>которое оформляется в соответствии с приложением № 2 к Административному регламенту.</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Pr>
          <w:rFonts w:ascii="Times New Roman" w:hAnsi="Times New Roman" w:cs="Times New Roman"/>
          <w:sz w:val="28"/>
          <w:szCs w:val="28"/>
        </w:rPr>
        <w:t>Документы, указанные в пунктах 18, 19 Административного регламента</w:t>
      </w:r>
      <w:r>
        <w:rPr>
          <w:rFonts w:ascii="Times New Roman" w:eastAsia="Times New Roman" w:hAnsi="Times New Roman" w:cs="Times New Roman"/>
          <w:sz w:val="28"/>
          <w:szCs w:val="28"/>
          <w:lang w:eastAsia="ru-RU"/>
        </w:rPr>
        <w:t xml:space="preserve"> представляются на русском языке. В случае если оригиналы документов составлены на иностранном языке, они представляются с заверенным переводом на русский язык.</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Документы, указанные в пунктах 18, 19 Административного регламента </w:t>
      </w:r>
      <w:r>
        <w:rPr>
          <w:rFonts w:ascii="Times New Roman" w:hAnsi="Times New Roman" w:cs="Times New Roman"/>
          <w:sz w:val="28"/>
          <w:szCs w:val="28"/>
        </w:rPr>
        <w:t>на бумажном носителе могут быть направлены заявителем в Министерство одним из следующих способов:</w:t>
      </w:r>
    </w:p>
    <w:p w:rsidR="00592543" w:rsidRDefault="00592543" w:rsidP="00592543">
      <w:pPr>
        <w:widowControl w:val="0"/>
        <w:autoSpaceDE w:val="0"/>
        <w:autoSpaceDN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с описью вложения;</w:t>
      </w:r>
    </w:p>
    <w:p w:rsidR="00592543" w:rsidRDefault="00592543" w:rsidP="00592543">
      <w:pPr>
        <w:widowControl w:val="0"/>
        <w:autoSpaceDE w:val="0"/>
        <w:autoSpaceDN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представлением непосредственно заявителем или курьером в структурное подразделение Министерства, ответственное за прием документов.</w:t>
      </w:r>
    </w:p>
    <w:p w:rsidR="00592543" w:rsidRDefault="00592543" w:rsidP="00592543">
      <w:pPr>
        <w:widowControl w:val="0"/>
        <w:autoSpaceDE w:val="0"/>
        <w:autoSpaceDN w:val="0"/>
        <w:spacing w:after="0"/>
        <w:ind w:firstLine="540"/>
        <w:jc w:val="both"/>
        <w:rPr>
          <w:rFonts w:ascii="Times New Roman" w:hAnsi="Times New Roman" w:cs="Times New Roman"/>
          <w:sz w:val="28"/>
          <w:szCs w:val="28"/>
        </w:rPr>
      </w:pPr>
    </w:p>
    <w:p w:rsidR="00592543" w:rsidRDefault="00592543" w:rsidP="00592543">
      <w:pPr>
        <w:widowControl w:val="0"/>
        <w:autoSpaceDE w:val="0"/>
        <w:autoSpaceDN w:val="0"/>
        <w:spacing w:after="0"/>
        <w:ind w:firstLine="540"/>
        <w:jc w:val="both"/>
        <w:rPr>
          <w:rFonts w:ascii="Times New Roman" w:hAnsi="Times New Roman" w:cs="Times New Roman"/>
          <w:sz w:val="28"/>
          <w:szCs w:val="28"/>
        </w:rPr>
      </w:pPr>
    </w:p>
    <w:p w:rsidR="00592543" w:rsidRDefault="00592543" w:rsidP="00592543">
      <w:pPr>
        <w:widowControl w:val="0"/>
        <w:autoSpaceDE w:val="0"/>
        <w:autoSpaceDN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rPr>
          <w:rFonts w:ascii="Times New Roman" w:hAnsi="Times New Roman" w:cs="Times New Roman"/>
          <w:b/>
          <w:sz w:val="28"/>
          <w:szCs w:val="28"/>
        </w:rPr>
        <w:lastRenderedPageBreak/>
        <w:t>заявителями, в том числе в электронной форме, порядок их представления</w:t>
      </w:r>
    </w:p>
    <w:p w:rsidR="00592543" w:rsidRDefault="00592543" w:rsidP="00592543">
      <w:pPr>
        <w:widowControl w:val="0"/>
        <w:autoSpaceDE w:val="0"/>
        <w:autoSpaceDN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22.</w:t>
      </w:r>
      <w:r>
        <w:t xml:space="preserve"> </w:t>
      </w:r>
      <w:r>
        <w:rPr>
          <w:rFonts w:ascii="Times New Roman" w:hAnsi="Times New Roman" w:cs="Times New Roman"/>
          <w:sz w:val="28"/>
          <w:szCs w:val="28"/>
        </w:rPr>
        <w:t>Для получения государственной услуги представление заявителем документов, находящихся в распоряжении других государственных органов, органов местного самоуправления и иных организаций, не требуется.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 Запрещается требовать от заявителя представления: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об организации предоставления государственных и муниципальных услуг;</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92543" w:rsidRDefault="00592543" w:rsidP="00592543">
      <w:pPr>
        <w:widowControl w:val="0"/>
        <w:autoSpaceDE w:val="0"/>
        <w:autoSpaceDN w:val="0"/>
        <w:spacing w:after="0"/>
        <w:jc w:val="both"/>
        <w:rPr>
          <w:rFonts w:ascii="Calibri" w:eastAsia="Times New Roman" w:hAnsi="Calibri" w:cs="Calibri"/>
          <w:szCs w:val="20"/>
          <w:lang w:eastAsia="ru-RU"/>
        </w:rPr>
      </w:pPr>
    </w:p>
    <w:p w:rsidR="00592543" w:rsidRDefault="00592543" w:rsidP="00592543">
      <w:pPr>
        <w:widowControl w:val="0"/>
        <w:autoSpaceDE w:val="0"/>
        <w:autoSpaceDN w:val="0"/>
        <w:spacing w:after="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отказа</w:t>
      </w:r>
    </w:p>
    <w:p w:rsidR="00592543" w:rsidRDefault="00592543" w:rsidP="00592543">
      <w:pPr>
        <w:widowControl w:val="0"/>
        <w:autoSpaceDE w:val="0"/>
        <w:autoSpaceDN w:val="0"/>
        <w:spacing w:after="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приеме документов, необходимых для предоставления</w:t>
      </w:r>
    </w:p>
    <w:p w:rsidR="00592543" w:rsidRDefault="00592543" w:rsidP="00592543">
      <w:pPr>
        <w:widowControl w:val="0"/>
        <w:autoSpaceDE w:val="0"/>
        <w:autoSpaceDN w:val="0"/>
        <w:spacing w:after="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государственной услуги</w:t>
      </w:r>
    </w:p>
    <w:p w:rsidR="00592543" w:rsidRDefault="00592543" w:rsidP="00592543">
      <w:pPr>
        <w:widowControl w:val="0"/>
        <w:autoSpaceDE w:val="0"/>
        <w:autoSpaceDN w:val="0"/>
        <w:spacing w:after="0"/>
        <w:jc w:val="both"/>
        <w:rPr>
          <w:rFonts w:ascii="Calibri" w:eastAsia="Times New Roman" w:hAnsi="Calibri" w:cs="Calibri"/>
          <w:szCs w:val="20"/>
          <w:lang w:eastAsia="ru-RU"/>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bookmarkStart w:id="3" w:name="P167"/>
      <w:bookmarkEnd w:id="3"/>
      <w:r>
        <w:rPr>
          <w:rFonts w:ascii="Times New Roman" w:eastAsia="Times New Roman" w:hAnsi="Times New Roman" w:cs="Times New Roman"/>
          <w:sz w:val="28"/>
          <w:szCs w:val="28"/>
          <w:lang w:eastAsia="ru-RU"/>
        </w:rPr>
        <w:t xml:space="preserve">24. </w:t>
      </w:r>
      <w:r>
        <w:rPr>
          <w:rFonts w:ascii="Times New Roman" w:hAnsi="Times New Roman" w:cs="Times New Roman"/>
          <w:bCs/>
          <w:sz w:val="28"/>
          <w:szCs w:val="28"/>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Исчерпывающий перечень оснований для приостановления</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или отказа в предоставлении государственной услуги</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25. Оснований для приостановления государственной услуги не предусмотрено.</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 Оснований для отказа в предоставлении государственной услуги не предусмотрено.</w:t>
      </w:r>
    </w:p>
    <w:p w:rsidR="00592543" w:rsidRDefault="00592543" w:rsidP="00592543">
      <w:pPr>
        <w:widowControl w:val="0"/>
        <w:autoSpaceDE w:val="0"/>
        <w:autoSpaceDN w:val="0"/>
        <w:spacing w:after="0"/>
        <w:jc w:val="both"/>
        <w:rPr>
          <w:rFonts w:ascii="Calibri" w:eastAsia="Times New Roman" w:hAnsi="Calibri" w:cs="Calibri"/>
          <w:szCs w:val="20"/>
          <w:lang w:eastAsia="ru-RU"/>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и обязательными для предоставления государственной услуги,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в том числе сведения о документе (документах), выдаваемом</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(выдаваемых) организациями, участвующими в предоставлении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592543" w:rsidRPr="00592543" w:rsidRDefault="00592543" w:rsidP="00592543"/>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27. Предоставления услуг, являющихся необходимыми и обязательными для предоставления государственной услуги, законодательством Российской Федерации не предусмотрено.</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пошлины или иной платы, взимаемой</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за предоставление государственной услуги</w:t>
      </w:r>
    </w:p>
    <w:p w:rsidR="00592543" w:rsidRDefault="00592543" w:rsidP="00592543">
      <w:pPr>
        <w:autoSpaceDE w:val="0"/>
        <w:autoSpaceDN w:val="0"/>
        <w:adjustRightInd w:val="0"/>
        <w:spacing w:after="0"/>
        <w:jc w:val="both"/>
        <w:rPr>
          <w:rFonts w:ascii="Times New Roman" w:hAnsi="Times New Roman" w:cs="Times New Roman"/>
          <w:b/>
          <w:bCs/>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28. За предоставление государственной услуги государственная пошлина или иная плата не взимаются.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за предоставление услуг, которые являются необходимыми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и обязательными для предоставления государственной услуги,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включая информацию о методике расчета размера такой платы</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запроса о предоставлении государственной услуги и получении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результата предоставления государственной услуги</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30. Максимальное время ожидания в очереди при подаче или получении документов заявителем составляет 15 минут.</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Срок и порядок регистрации запроса заявителя о предоставлении государственной услуги, в том числе в электронной форме</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widowControl w:val="0"/>
        <w:autoSpaceDE w:val="0"/>
        <w:autoSpaceDN w:val="0"/>
        <w:spacing w:after="0"/>
        <w:ind w:firstLine="540"/>
        <w:jc w:val="both"/>
        <w:rPr>
          <w:rFonts w:ascii="Times New Roman" w:hAnsi="Times New Roman" w:cs="Times New Roman"/>
          <w:sz w:val="28"/>
          <w:szCs w:val="28"/>
        </w:rPr>
      </w:pPr>
      <w:r>
        <w:rPr>
          <w:rFonts w:ascii="Times New Roman" w:hAnsi="Times New Roman" w:cs="Times New Roman"/>
          <w:sz w:val="28"/>
          <w:szCs w:val="28"/>
        </w:rPr>
        <w:t>31. Документы, представленные в Министерство регистрируются в день их поступления в структурном подразделении Министерства ответственном за ведение делопроизводства, либо в течение рабочего дня, следующего за днем поступления документов, в случае их поступления в Министерство в нерабочее время.</w:t>
      </w:r>
    </w:p>
    <w:p w:rsidR="00592543" w:rsidRDefault="00592543" w:rsidP="00592543">
      <w:pPr>
        <w:widowControl w:val="0"/>
        <w:autoSpaceDE w:val="0"/>
        <w:autoSpaceDN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widowControl w:val="0"/>
        <w:autoSpaceDE w:val="0"/>
        <w:autoSpaceDN w:val="0"/>
        <w:spacing w:after="0"/>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Pr>
          <w:rFonts w:ascii="Times New Roman" w:hAnsi="Times New Roman" w:cs="Times New Roman"/>
          <w:sz w:val="28"/>
          <w:szCs w:val="28"/>
        </w:rPr>
        <w:t>Помещения для приема заявителей должны соответствовать комфортным условиям для заявителей (в том числе для лиц с ограниченными возможностями) и оптимальным условиям работы должностных лиц Министерства.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33. Предоставление государственной услуги осуществляется</w:t>
      </w:r>
      <w:r>
        <w:rPr>
          <w:rFonts w:ascii="Times New Roman" w:hAnsi="Times New Roman" w:cs="Times New Roman"/>
          <w:sz w:val="28"/>
          <w:szCs w:val="28"/>
        </w:rPr>
        <w:br/>
        <w:t>в помещениях приема и выдачи документов.</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Место предоставления государственной услуги располагается в зоне пешеходной доступности от остановок общественного транспорта (не более десяти минут).</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34. В месте предоставления государственной услуги для инвалидов (включая инвалидов, использующих кресла-коляски и собак-проводников) обеспечиваются: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условия для беспрепятственного доступа к объектам, в которых предоставляется государственная услуга, а также для беспрепятственного пользования средствами связи и информации;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возможность самостоятельного передвижения по территории, на которой расположены объекты, в которых предоставляется государственная услуга, входа в такие объекты и выхода из них, в том числе с использованием кресла-коляски;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в которых предоставляется государственная услуга;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государственной услуге с учетом ограничений их жизнедеятельности;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 допуск на объекты, в которых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 оказание должностными лицами Министерства помощи инвалидам в преодолении барьеров, мешающих получению ими государственной услуги наравне с другими лицами.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35. 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36. На здании рядом с входом должна быть размещена информационная табличка (вывеска), содержащая информацию о наименовании Министерства, его адресе, режиме работы.</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37. Помещения, предназначенные для ознакомления заявителей с информационными материалами, оборудуются информационными стендами.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38. Для ожидания приема гражданами, заполнения необходимых для предоставления государственной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и письменными принадлежностями, а также телефоном, компьютером с возможностью печати и выхода в сеть «Интернет».</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обозначаются соответствующими табличками с указанием номера комнаты, должности, фамилии, имени, отчества (при наличии), должностных лиц Министерства, предоставляющих консультации.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39. Каждое рабочее место должностного лица Министерства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 При организации рабочего места предусматривается возможность свободного входа и выхода из помещения при необходимости.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Для заявителя, находящегося на приеме, предусматривается место для раскладки документов.</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
    <w:p w:rsidR="00592543" w:rsidRDefault="00592543" w:rsidP="00592543">
      <w:pPr>
        <w:widowControl w:val="0"/>
        <w:autoSpaceDE w:val="0"/>
        <w:autoSpaceDN w:val="0"/>
        <w:spacing w:after="0"/>
        <w:jc w:val="center"/>
        <w:outlineLvl w:val="2"/>
        <w:rPr>
          <w:rFonts w:ascii="Times New Roman" w:eastAsia="Times New Roman" w:hAnsi="Times New Roman" w:cs="Times New Roman"/>
          <w:sz w:val="28"/>
          <w:szCs w:val="28"/>
          <w:lang w:eastAsia="ru-RU"/>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40. Показателями доступности и качества предоставления государственной услуги являются: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заявителя с должностными лицами Министерства при предоставлении государственной услуги осуществляется в течение времени, </w:t>
      </w:r>
      <w:r>
        <w:rPr>
          <w:rFonts w:ascii="Times New Roman" w:hAnsi="Times New Roman" w:cs="Times New Roman"/>
          <w:sz w:val="28"/>
          <w:szCs w:val="28"/>
        </w:rPr>
        <w:lastRenderedPageBreak/>
        <w:t>не превышающего пятнадцать минут при получении информации по вопросам предоставления государственной услуги, при подаче документов, необходимых для предоставления государственной услуги, при получении сведений о ходе предоставления государственной услуги</w:t>
      </w:r>
      <w:r>
        <w:rPr>
          <w:rFonts w:ascii="Times New Roman" w:hAnsi="Times New Roman" w:cs="Times New Roman"/>
          <w:sz w:val="28"/>
          <w:szCs w:val="28"/>
        </w:rPr>
        <w:br/>
        <w:t>и при получении результата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наличие полной и исчерпывающей информации о способах, сроках, документах, необходимых для предоставления государственной услуги на официальном сайте в сети «Интернет», на Едином портале, на информационных стендах в местах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заявителям информации о ходе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удовлетворенность заявителей качеством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получать информацию о предоставлении государственной услуги, в том числе с использованием информационно-телекоммуникационных технологий;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со стороны заявителей на действия (бездействие) должностных лиц Министерства по результатам предоставления государственной услуги и на некорректное, невнимательное отношение должностных лиц Министерства к заявителям.</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41. В процессе предоставления государственной услуги заявитель взаимодействует с должностными лицами Министерства: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при получении информации по вопросам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при подаче документов, необходимых для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 при получении сведений о ходе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при получении результата предоставления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Возможность получения государственной услуги в многофункциональных центрах отсутствует.</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 Возможность получения государственной услуги в территориальных подразделениях Министерства отсутствует.</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учитывающие особенности предоставления государственной</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услуги по экстерриториальному принципу (в случае,</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если государственная услуга предоставляется</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по экстерриториальному принципу) и особенности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государственной услуги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в электронной форме</w:t>
      </w:r>
    </w:p>
    <w:p w:rsidR="00592543" w:rsidRDefault="00592543" w:rsidP="00592543">
      <w:pPr>
        <w:autoSpaceDE w:val="0"/>
        <w:autoSpaceDN w:val="0"/>
        <w:adjustRightInd w:val="0"/>
        <w:spacing w:after="0"/>
        <w:jc w:val="both"/>
        <w:rPr>
          <w:rFonts w:ascii="Times New Roman" w:hAnsi="Times New Roman" w:cs="Times New Roman"/>
          <w:b/>
          <w:bCs/>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44.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p>
    <w:p w:rsidR="00592543" w:rsidRDefault="00592543" w:rsidP="00592543">
      <w:pPr>
        <w:widowControl w:val="0"/>
        <w:autoSpaceDE w:val="0"/>
        <w:autoSpaceDN w:val="0"/>
        <w:spacing w:after="0"/>
        <w:rPr>
          <w:rFonts w:ascii="Times New Roman" w:eastAsia="Times New Roman" w:hAnsi="Times New Roman" w:cs="Times New Roman"/>
          <w:b/>
          <w:sz w:val="28"/>
          <w:szCs w:val="28"/>
          <w:lang w:eastAsia="ru-RU"/>
        </w:rPr>
      </w:pPr>
    </w:p>
    <w:p w:rsidR="00592543" w:rsidRDefault="00592543" w:rsidP="00592543">
      <w:pPr>
        <w:widowControl w:val="0"/>
        <w:autoSpaceDE w:val="0"/>
        <w:autoSpaceDN w:val="0"/>
        <w:spacing w:after="0"/>
        <w:jc w:val="center"/>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2543" w:rsidRDefault="00592543" w:rsidP="00592543">
      <w:pPr>
        <w:widowControl w:val="0"/>
        <w:autoSpaceDE w:val="0"/>
        <w:autoSpaceDN w:val="0"/>
        <w:spacing w:after="0"/>
        <w:jc w:val="center"/>
        <w:rPr>
          <w:rFonts w:ascii="Times New Roman" w:hAnsi="Times New Roman" w:cs="Times New Roman"/>
          <w:b/>
          <w:sz w:val="28"/>
          <w:szCs w:val="28"/>
        </w:rPr>
      </w:pPr>
    </w:p>
    <w:p w:rsidR="00592543" w:rsidRDefault="00592543" w:rsidP="00592543">
      <w:pPr>
        <w:widowControl w:val="0"/>
        <w:autoSpaceDE w:val="0"/>
        <w:autoSpaceDN w:val="0"/>
        <w:spacing w:after="0"/>
        <w:jc w:val="center"/>
        <w:rPr>
          <w:rFonts w:ascii="Times New Roman" w:hAnsi="Times New Roman" w:cs="Times New Roman"/>
          <w:b/>
          <w:sz w:val="28"/>
          <w:szCs w:val="28"/>
        </w:rPr>
      </w:pPr>
      <w:r>
        <w:rPr>
          <w:rFonts w:ascii="Times New Roman" w:hAnsi="Times New Roman" w:cs="Times New Roman"/>
          <w:b/>
          <w:sz w:val="28"/>
          <w:szCs w:val="28"/>
        </w:rPr>
        <w:t>Состав и последовательность административных процедур</w:t>
      </w:r>
    </w:p>
    <w:p w:rsidR="00592543" w:rsidRDefault="00592543" w:rsidP="00592543">
      <w:pPr>
        <w:widowControl w:val="0"/>
        <w:autoSpaceDE w:val="0"/>
        <w:autoSpaceDN w:val="0"/>
        <w:spacing w:after="0"/>
        <w:jc w:val="center"/>
        <w:rPr>
          <w:rFonts w:ascii="Times New Roman" w:hAnsi="Times New Roman" w:cs="Times New Roman"/>
          <w:b/>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45. Предоставление государственной услуги включает в себя следующие административные процедуры:</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прием и рассмотрение документов, представленных заявителем для получения государственной услуги, принятие решения по результатам их рассмотрения и направление уведомления о допуске к прохождению тестового контроля знаний (об отказе в приеме документов заявителя);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тестовый контроль знаний заявителя, принятие решения об аттестации (отказе в аттестации) заявителя с выдачей (направлением) копии приказа об аттестации (отказе в аттестации) и размещением сведений об аттестации на официальном сайте в сети «Интернет»;</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 аннулирование аттестации заявителя;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исправление допущенных опечаток и ошибок в выданных в результате предоставления государственной услуги документах.</w:t>
      </w:r>
    </w:p>
    <w:p w:rsidR="00592543" w:rsidRDefault="00592543" w:rsidP="00592543">
      <w:pPr>
        <w:widowControl w:val="0"/>
        <w:autoSpaceDE w:val="0"/>
        <w:autoSpaceDN w:val="0"/>
        <w:spacing w:after="0"/>
        <w:jc w:val="center"/>
        <w:rPr>
          <w:rFonts w:ascii="Times New Roman" w:hAnsi="Times New Roman" w:cs="Times New Roman"/>
          <w:b/>
          <w:sz w:val="28"/>
          <w:szCs w:val="28"/>
        </w:rPr>
      </w:pPr>
    </w:p>
    <w:p w:rsidR="00592543" w:rsidRDefault="00592543" w:rsidP="00592543">
      <w:pPr>
        <w:widowControl w:val="0"/>
        <w:autoSpaceDE w:val="0"/>
        <w:autoSpaceDN w:val="0"/>
        <w:spacing w:after="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Прием и рассмотрение документов, представленных заявителем для получения государственной услуги, принятие решения по результатам их рассмотрения и направление уведомления о допуске к прохождению тестового контроля знаний (об отказе в приеме документов заявителя)</w:t>
      </w:r>
    </w:p>
    <w:p w:rsidR="00592543" w:rsidRDefault="00592543" w:rsidP="00592543">
      <w:pPr>
        <w:widowControl w:val="0"/>
        <w:autoSpaceDE w:val="0"/>
        <w:autoSpaceDN w:val="0"/>
        <w:spacing w:after="0"/>
        <w:jc w:val="both"/>
        <w:rPr>
          <w:rFonts w:ascii="Times New Roman" w:eastAsia="Times New Roman" w:hAnsi="Times New Roman" w:cs="Times New Roman"/>
          <w:sz w:val="28"/>
          <w:szCs w:val="28"/>
          <w:lang w:eastAsia="ru-RU"/>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46. Основанием для начала административной процедуры является получение Министерством документов, представленных заявителем для получения государственной услуги.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47. Документы для получения государственной услуги регистрируются в срок, указанный в пункте 31 Административного регламента, и передаются в ответственное за предоставление государственной услуги структурное подразделение Министерства (далее – ответственное структурное подразделение), для рассмотрения.</w:t>
      </w:r>
    </w:p>
    <w:p w:rsidR="00592543" w:rsidRDefault="00592543" w:rsidP="00592543">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48. </w:t>
      </w:r>
      <w:r>
        <w:rPr>
          <w:rFonts w:ascii="Times New Roman" w:eastAsia="Times New Roman" w:hAnsi="Times New Roman" w:cs="Times New Roman"/>
          <w:sz w:val="28"/>
          <w:szCs w:val="28"/>
          <w:lang w:eastAsia="ru-RU"/>
        </w:rPr>
        <w:t>Документы, представленные заявителем для получения государственной услуги, рассматриваются на очередном заседании Аттестационной комиссии</w:t>
      </w:r>
      <w:r>
        <w:t xml:space="preserve"> </w:t>
      </w:r>
      <w:r>
        <w:rPr>
          <w:rFonts w:ascii="Times New Roman" w:eastAsia="Times New Roman" w:hAnsi="Times New Roman" w:cs="Times New Roman"/>
          <w:sz w:val="28"/>
          <w:szCs w:val="28"/>
          <w:lang w:eastAsia="ru-RU"/>
        </w:rPr>
        <w:t>Минсельхоза России по проведению аттестации уполномоченных лиц производителей лекарственных средств для ветеринарного применения (далее – Аттестационная комиссия).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49. Членами Аттестационной комиссии оценивается полнота, надлежащее оформление, достоверность, читабельность представленных заявителем сведений, а также проверяется соответствие заявителя требованиям, установленным пунктом 2 Административного регламента.</w:t>
      </w:r>
    </w:p>
    <w:p w:rsidR="00592543" w:rsidRDefault="00592543" w:rsidP="00592543">
      <w:pPr>
        <w:widowControl w:val="0"/>
        <w:autoSpaceDE w:val="0"/>
        <w:autoSpaceDN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Документы, представленные заявителем для аннулирования аттестации в качестве уполномоченного лица производителя, рассматриваются в течение десяти рабочих дней с момента подачи уполномоченным лицом производителя в Аттестационную комиссию заявления об аннулировании аттестации в качестве уполномоченного лица производителя.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51. Аттестационная комиссия принимает решение путем открытого голосования. Каждый член Аттестационной комиссии имеет один голос.</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52. Минимальное количество членов Аттестационной комиссии, необходимое для принятия решения путем открытого голосования, составляет пять человек.</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53. Решение Аттестационной комиссии принимается большинством голосов членов Аттестационной комиссии, принявших участие в заседании. При равенстве голосов решение принимает лицо, председательствующее на заседании Аттестационной комиссии.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54. Решение Аттестационной комиссии оформляется протоколом заседания Аттестационной комиссии и подписывается председателем Аттестационной комиссии.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55. Члены Аттестационной комиссии, не согласные с принятым решением, вправе высказать особое мнение, которое подлежит занесению в протокол заседания Аттестационной комиссии.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56. Решение Аттестационной комиссии в срок, не превышающий пяти рабочих дней с момента его принятия, доводится до сведения заявителя посредством направления: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уведомления о допуске к прохождению тестового контроля знаний, а также о времени и месте проведения тестового контроля знаний;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уведомления об отказе в приеме документов заявителя с указанием причины отказа с приложением представленных заявителем документов.</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57. Основаниями для отказа в приеме документов, необходимых для предоставления государственной услуги, являются: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предусмотренных пунктом 18 Административного регламента, в неполном объеме, ненадлежащего оформления;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предусмотренных пунктом 18 Административного регламента, содержащих недостоверные или нечитабельные сведения;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требованиям, установленным пунктом 2 Административного регламента.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58. В случае устранения оснований, послуживших причиной отказа в принятии документов, заявитель вправе повторно направить документы в Аттестационную комиссию. </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59. Результатами административной процедуры являются: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регистрация документов, представленных заявителем для получения государственной услуги, и передача их в ответственное структурное подразделение для рассмотрения;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w:t>
      </w:r>
      <w:r>
        <w:t xml:space="preserve"> </w:t>
      </w:r>
      <w:r>
        <w:rPr>
          <w:rFonts w:ascii="Times New Roman" w:hAnsi="Times New Roman" w:cs="Times New Roman"/>
          <w:sz w:val="28"/>
          <w:szCs w:val="28"/>
        </w:rPr>
        <w:t>принятие решения по результатам рассмотрения документов, представленных заявителем для получения государственной услуги, и направление одного из указанных в пункте 56 Административного регламента уведомлений.</w:t>
      </w:r>
    </w:p>
    <w:p w:rsidR="00592543" w:rsidRDefault="00592543" w:rsidP="00592543">
      <w:pPr>
        <w:widowControl w:val="0"/>
        <w:autoSpaceDE w:val="0"/>
        <w:autoSpaceDN w:val="0"/>
        <w:spacing w:after="0"/>
        <w:rPr>
          <w:rFonts w:ascii="Times New Roman" w:hAnsi="Times New Roman" w:cs="Times New Roman"/>
          <w:sz w:val="28"/>
          <w:szCs w:val="28"/>
        </w:rPr>
      </w:pPr>
    </w:p>
    <w:p w:rsidR="00592543" w:rsidRDefault="00592543" w:rsidP="00592543">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Тестовый контроль знаний заявителя, принятие решения об аттестации (отказе в аттестации) заявителя с выдачей (направлением) копии приказа об аттестации (отказе в аттестации) и размещением сведений об аттестации на официальном сайте в сети «Интернет»</w:t>
      </w:r>
    </w:p>
    <w:p w:rsidR="00592543" w:rsidRDefault="00592543" w:rsidP="00592543">
      <w:pPr>
        <w:autoSpaceDE w:val="0"/>
        <w:autoSpaceDN w:val="0"/>
        <w:adjustRightInd w:val="0"/>
        <w:spacing w:after="0"/>
        <w:ind w:firstLine="540"/>
        <w:jc w:val="center"/>
        <w:rPr>
          <w:rFonts w:ascii="Times New Roman" w:hAnsi="Times New Roman" w:cs="Times New Roman"/>
          <w:b/>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60. Основанием для начала административной процедуры является направление заявителю уведомления о допуске к прохождению тестового контроля знаний, а также о времени и месте проведения тестового контроля знаний. </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61. Тестовый контроль знаний проводится в присутствии не менее трех членов Аттестационной комиссии в срок, не превышающий двадцати рабочих дней со дня направления заявителю уведомления о допуске к прохождению тестового контроля знаний.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62. Тестовый контроль знаний предусматривает выполнение тестовых заданий в течение ста двадцати минут и признается пройденным при условии успешного выполнения не менее семидесяти процентов от общего объема тестовых заданий и соблюдении требований, установленных настоящим пунктом. При прохождении тестового контроля знаний не допускается использование заявителем специальной, справочной и иной литературы, письменных заметок, средств мобильной связи, фото-, аудио- и видеоаппаратуры, портативных персональных компьютеров и иных средств хранения и передачи информации. Разговоры между заявителями в процессе прохождения тестового контроля знаний не допускаются.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нарушении одного или нескольких перечисленных в настоящем пункте требований заявитель удаляется с тестового контроля знаний, о чем вносится запись в протокол заседания Аттестационной комиссии.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63. Допускается однократный перенос времени прохождения заявителем тестового контроля знаний не более чем на десять рабочих дней, в случае предварительного (не позднее чем за один день) письменного уведомления Аттестационной комиссии о невозможности явки на прохождение тестового контроля знаний с указанием причины. </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64. По результатам тестового контроля знаний Аттестационной комиссией принимается решение об аттестации заявителя или об отказе в аттестации заявителя.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65. Решение об аттестации заявителя или об отказе в аттестации заявителя оформляется приказом Министерства.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66. Критерием принятия решения об аттестации заявителя является успешное выполнение им не менее семидесяти процентов от общего объема тестовых заданий и соблюдение требований, установленных пунктом 62 Административного регламента.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67. Основаниями для принятия решения об отказе в аттестации заявителя являются: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выполнение заявителем менее семидесяти процентов от общего объема тестовых заданий и (или) несоблюдения требований, установленных пунктом 62 Административного регламента;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неявка заявителя на тестовый контроль знаний без предварительного уведомления Аттестационной комиссии в соответствии с пунктом 63 Административного регламента;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перенос времени прохождения тестового контроля знаний</w:t>
      </w:r>
      <w:r>
        <w:rPr>
          <w:rFonts w:ascii="Times New Roman" w:hAnsi="Times New Roman" w:cs="Times New Roman"/>
          <w:sz w:val="28"/>
          <w:szCs w:val="28"/>
        </w:rPr>
        <w:br/>
        <w:t>с последующей неявкой заявителя на тестовый контроль знаний в срок установленный пунктом 63 Административного регламента.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68. Аттестационная комиссия не позднее пятнадцати рабочих дней со дня принятия одного из указанных в пункте 64 Административного регламента решений: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обеспечивает издание приказа Министерства об аттестации, размещение соответствующих сведений на официальном сайте в сети «Интернет» и направление (выдачу) копии приказа Министерства заявителю;</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обеспечивает издание приказа Министерства об отказе в аттестации и направление (выдачу) копии приказа Министерства заявителю.</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69. Приказ Министерства об аттестации (об отказе в аттестации) визируется руководителем ответственного структурного подразделения и представляется на подпись заместителю Министра.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70. Заявители, не прошедшие аттестацию, допускаются к повторной аттестации не ранее чем через три месяца со дня подписания приказа Министерства об отказе в аттестации.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71. В случае несогласия заявителя с решением Аттестационной комиссии об отказе в аттестации оно вправе обратиться с апелляцией.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72. Результатами административной процедуры являются: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принятие решения</w:t>
      </w:r>
      <w:r>
        <w:t xml:space="preserve"> </w:t>
      </w:r>
      <w:r>
        <w:rPr>
          <w:rFonts w:ascii="Times New Roman" w:hAnsi="Times New Roman" w:cs="Times New Roman"/>
          <w:sz w:val="28"/>
          <w:szCs w:val="28"/>
        </w:rPr>
        <w:t>об аттестации (отказе в аттестации) заявителя по результатам тестового контроля знаний заявителя;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 издание приказа Министерства об аттестации, размещение соответствующих сведений на официальном сайте в сети «Интернет» и направление (выдача) копии приказа Министерства заявителю;</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издание приказа Министерства об отказе в аттестации и направление (выдача) копии приказа Министерства заявителю.</w:t>
      </w:r>
    </w:p>
    <w:p w:rsidR="00592543" w:rsidRDefault="00592543" w:rsidP="00592543">
      <w:pPr>
        <w:widowControl w:val="0"/>
        <w:autoSpaceDE w:val="0"/>
        <w:autoSpaceDN w:val="0"/>
        <w:spacing w:after="0"/>
        <w:jc w:val="center"/>
        <w:rPr>
          <w:rFonts w:ascii="Times New Roman" w:hAnsi="Times New Roman" w:cs="Times New Roman"/>
          <w:sz w:val="28"/>
          <w:szCs w:val="28"/>
        </w:rPr>
      </w:pPr>
    </w:p>
    <w:p w:rsidR="00592543" w:rsidRDefault="00592543" w:rsidP="00592543">
      <w:pPr>
        <w:widowControl w:val="0"/>
        <w:autoSpaceDE w:val="0"/>
        <w:autoSpaceDN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Аннулирование аттестации заявителя </w:t>
      </w:r>
    </w:p>
    <w:p w:rsidR="00592543" w:rsidRDefault="00592543" w:rsidP="00592543"/>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73. Основанием для начала административной процедуры является поступление зарегистрированного заявления об аннулировании аттестации, представленного заявителем, в ответственное структурное подразделение.</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74. </w:t>
      </w:r>
      <w:r>
        <w:rPr>
          <w:rFonts w:ascii="Times New Roman" w:eastAsia="Times New Roman" w:hAnsi="Times New Roman" w:cs="Times New Roman"/>
          <w:sz w:val="28"/>
          <w:szCs w:val="28"/>
          <w:lang w:eastAsia="ru-RU"/>
        </w:rPr>
        <w:t>В течение десяти рабочих дней с момента поступления заявления об аннулировании аттестации проводится заседание Аттестационной комиссии, на котором Аттестационной комиссией:</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проверка достоверности представленных сведений с учетом сведений об уполномоченном лице производителя, имеющихся у Аттестационной комиссии;</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принимается решение об аннулировании аттестации заявителя.</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Аттестационная комиссия не позднее пяти рабочих дней со дня </w:t>
      </w:r>
      <w:r>
        <w:rPr>
          <w:rFonts w:ascii="Times New Roman" w:eastAsia="Times New Roman" w:hAnsi="Times New Roman" w:cs="Times New Roman"/>
          <w:sz w:val="28"/>
          <w:szCs w:val="28"/>
          <w:lang w:eastAsia="ru-RU"/>
        </w:rPr>
        <w:lastRenderedPageBreak/>
        <w:t>заседания обеспечивает издание приказа об аннулировании аттестации, размещает сведения на официальном сайте в сети «Интернет», направляет (вручает) копию приказа Министерства заявителю.</w:t>
      </w:r>
    </w:p>
    <w:p w:rsidR="00592543" w:rsidRDefault="00592543" w:rsidP="00592543">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Приказ Министерства об аннулировании в аттестации визируется руководителем ответственного структурного подразделения и представляется на подпись заместителю Министра.</w:t>
      </w:r>
    </w:p>
    <w:p w:rsidR="00592543" w:rsidRDefault="00592543" w:rsidP="0059254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77. </w:t>
      </w:r>
      <w:r>
        <w:rPr>
          <w:rFonts w:ascii="Times New Roman" w:eastAsia="Times New Roman" w:hAnsi="Times New Roman" w:cs="Times New Roman"/>
          <w:sz w:val="28"/>
          <w:szCs w:val="28"/>
          <w:lang w:eastAsia="ru-RU"/>
        </w:rPr>
        <w:t xml:space="preserve">Результатом административной процедуры является </w:t>
      </w:r>
      <w:r>
        <w:rPr>
          <w:rFonts w:ascii="Times New Roman" w:hAnsi="Times New Roman" w:cs="Times New Roman"/>
          <w:sz w:val="28"/>
          <w:szCs w:val="28"/>
        </w:rPr>
        <w:t>аннулирование аттестации заявителя с направлением (вручением) копии приказа Министерства об аннулировании аттестации и размещением соответствующих сведений на официальном сайте в сети «Интернет».</w:t>
      </w:r>
    </w:p>
    <w:p w:rsidR="00592543" w:rsidRDefault="00592543" w:rsidP="00592543">
      <w:pPr>
        <w:autoSpaceDE w:val="0"/>
        <w:autoSpaceDN w:val="0"/>
        <w:adjustRightInd w:val="0"/>
        <w:spacing w:after="0"/>
        <w:rPr>
          <w:rFonts w:ascii="Times New Roman" w:hAnsi="Times New Roman" w:cs="Times New Roman"/>
          <w:b/>
          <w:sz w:val="28"/>
          <w:szCs w:val="28"/>
        </w:rPr>
      </w:pPr>
    </w:p>
    <w:p w:rsidR="00592543" w:rsidRDefault="00592543" w:rsidP="00592543">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Исправление допущенных опечаток и ошибок в выданных в результате предоставления государственной услуги документах</w:t>
      </w:r>
    </w:p>
    <w:p w:rsidR="00592543" w:rsidRDefault="00592543" w:rsidP="00592543">
      <w:pPr>
        <w:widowControl w:val="0"/>
        <w:autoSpaceDE w:val="0"/>
        <w:autoSpaceDN w:val="0"/>
        <w:spacing w:after="0"/>
        <w:jc w:val="center"/>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78.</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Министерством заявления об исправлении допущенных опечаток и ошибок в выданном в результате предоставления государственной услуги документе, представленного заявителем (далее − заявление об исправлении ошибок).  </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Заявление об исправлении ошибок представляется в Министерство в произвольной форме.</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Заявление об исправлении ошибок рассматривается ответственным структурным подразделением, в течение 5 рабочих дней с даты его регистрации.</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79. В случае выявления допущенных опечаток и (или) ошибок в выданном в результате предоставления государственной услуги документе ответственное структурное подразделение осуществляет </w:t>
      </w:r>
      <w:r>
        <w:rPr>
          <w:rFonts w:ascii="Times New Roman" w:hAnsi="Times New Roman" w:cs="Times New Roman"/>
          <w:sz w:val="28"/>
          <w:szCs w:val="28"/>
        </w:rPr>
        <w:t>исправление таких опечаток и (или) ошибок в срок, не превышающий пятнадцати дней со дня поступления в Министерство соответствующего заявления.</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В случае отсутствия опечаток и (или) ошибок в выданном в результате предоставления государственной услуги документе ответственное структурное подразделение письменно сообщает заявителю об отсутствии таких опечаток и (или) ошибок в срок, не превышающий 5 рабочих дней</w:t>
      </w:r>
      <w:r>
        <w:rPr>
          <w:rFonts w:ascii="Times New Roman" w:hAnsi="Times New Roman" w:cs="Times New Roman"/>
          <w:bCs/>
          <w:sz w:val="28"/>
          <w:szCs w:val="28"/>
        </w:rPr>
        <w:br/>
        <w:t>с даты регистрации заявления об исправлении ошибок.</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Cs/>
          <w:sz w:val="28"/>
          <w:szCs w:val="28"/>
        </w:rPr>
        <w:t xml:space="preserve">80. </w:t>
      </w:r>
      <w:r>
        <w:rPr>
          <w:rFonts w:ascii="Times New Roman" w:hAnsi="Times New Roman" w:cs="Times New Roman"/>
          <w:sz w:val="28"/>
          <w:szCs w:val="28"/>
        </w:rPr>
        <w:t>Результатом административной процедуры является направление заявителю исправленного документа, выданного в результате предоставления государственной услуги.</w:t>
      </w: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Порядок осуществления в электронной форме, в том числе</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использованием Единого портала,</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(действий)</w:t>
      </w:r>
    </w:p>
    <w:p w:rsidR="00592543" w:rsidRDefault="00592543" w:rsidP="00592543">
      <w:pPr>
        <w:autoSpaceDE w:val="0"/>
        <w:autoSpaceDN w:val="0"/>
        <w:adjustRightInd w:val="0"/>
        <w:spacing w:after="0" w:line="240" w:lineRule="auto"/>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81. Предоставление государственной услуги в электронной форме, в том числе с использованием Единого портала, не предусмотрено.</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выполнения административных процедур (действий)</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многофункциональными центрами</w:t>
      </w:r>
    </w:p>
    <w:p w:rsidR="00592543" w:rsidRDefault="00592543" w:rsidP="00592543">
      <w:pPr>
        <w:autoSpaceDE w:val="0"/>
        <w:autoSpaceDN w:val="0"/>
        <w:adjustRightInd w:val="0"/>
        <w:spacing w:after="0" w:line="240" w:lineRule="auto"/>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82. Предоставление государственной услуги в многофункциональных центрах не предусмотрено.</w:t>
      </w:r>
    </w:p>
    <w:p w:rsidR="00592543" w:rsidRDefault="00592543" w:rsidP="00592543">
      <w:pPr>
        <w:autoSpaceDE w:val="0"/>
        <w:autoSpaceDN w:val="0"/>
        <w:adjustRightInd w:val="0"/>
        <w:spacing w:after="0" w:line="240" w:lineRule="auto"/>
        <w:outlineLvl w:val="0"/>
        <w:rPr>
          <w:rFonts w:ascii="Times New Roman" w:hAnsi="Times New Roman" w:cs="Times New Roman"/>
          <w:b/>
          <w:bCs/>
          <w:sz w:val="28"/>
          <w:szCs w:val="28"/>
        </w:rPr>
      </w:pP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IV. Формы контроля за исполнением Административного регламента</w:t>
      </w:r>
    </w:p>
    <w:p w:rsidR="00592543" w:rsidRDefault="00592543" w:rsidP="00592543">
      <w:pPr>
        <w:autoSpaceDE w:val="0"/>
        <w:autoSpaceDN w:val="0"/>
        <w:adjustRightInd w:val="0"/>
        <w:spacing w:after="0" w:line="240" w:lineRule="auto"/>
        <w:jc w:val="both"/>
        <w:rPr>
          <w:rFonts w:ascii="Times New Roman" w:hAnsi="Times New Roman" w:cs="Times New Roman"/>
          <w:sz w:val="28"/>
          <w:szCs w:val="28"/>
        </w:rPr>
      </w:pPr>
    </w:p>
    <w:p w:rsidR="00592543" w:rsidRDefault="00592543" w:rsidP="0059254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осуществления текущего контроля</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соблюдением и исполнением ответственными должностными</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лицами положений Административного регламента и иных нормативных правовых</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актов, устанавливающих требования к предоставлению</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а также принятием ими решений</w:t>
      </w:r>
    </w:p>
    <w:p w:rsidR="00592543" w:rsidRDefault="00592543" w:rsidP="00592543">
      <w:pPr>
        <w:autoSpaceDE w:val="0"/>
        <w:autoSpaceDN w:val="0"/>
        <w:adjustRightInd w:val="0"/>
        <w:spacing w:after="0" w:line="240" w:lineRule="auto"/>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83. Текущий контроль осуществляется постоянно должностными лицами Министерства,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ответственного структурного подразделения проверок исполнения должностными лицами Министерства положений Административного регламента, иных нормативных правовых актов Российской Федерации.</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Министерства немедленно информируют своих непосредственных руководителей, а также осуществляют срочные меры по устранению нарушений.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84. Должностные лица Министерства,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и периодичность осуществления плановых</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и внеплановых проверок полноты и качества предоставления</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в том числе порядок и формы</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контроля за полнотой и качеством предоставления</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592543" w:rsidRDefault="00592543" w:rsidP="00592543">
      <w:pPr>
        <w:autoSpaceDE w:val="0"/>
        <w:autoSpaceDN w:val="0"/>
        <w:adjustRightInd w:val="0"/>
        <w:spacing w:after="0"/>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85. Контроль полноты и качества предоставления государственной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Министерства и внеплановыми. Проверка также может проводиться по конкретному обращению заявителя.</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Периодичность проведения проверок устанавливается заместителем Министра сельского хозяйства Российской Федерации, к компетенции которого по распределению обязанностей отнесена работа по координации и контролю деятельности ответственного структурного подразделения. </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86. Проверка осуществляется на основании приказа Министерства.</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акте, в котором отмечаются выявленные недостатки и предложения по их устранению.</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592543" w:rsidRDefault="00592543" w:rsidP="00592543">
      <w:pPr>
        <w:widowControl w:val="0"/>
        <w:autoSpaceDE w:val="0"/>
        <w:autoSpaceDN w:val="0"/>
        <w:spacing w:after="0"/>
        <w:outlineLvl w:val="1"/>
        <w:rPr>
          <w:rFonts w:ascii="Calibri" w:eastAsia="Times New Roman" w:hAnsi="Calibri" w:cs="Calibri"/>
          <w:szCs w:val="20"/>
          <w:lang w:eastAsia="ru-RU"/>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Ответственность должностных лиц Министерства</w:t>
      </w: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за решения и действия</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(бездействие), принимаемые (осуществляемые) ими в ходе</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государственной услуги</w:t>
      </w:r>
    </w:p>
    <w:p w:rsidR="00592543" w:rsidRDefault="00592543" w:rsidP="00592543">
      <w:pPr>
        <w:autoSpaceDE w:val="0"/>
        <w:autoSpaceDN w:val="0"/>
        <w:adjustRightInd w:val="0"/>
        <w:spacing w:after="0" w:line="240" w:lineRule="auto"/>
        <w:jc w:val="both"/>
        <w:rPr>
          <w:rFonts w:ascii="Times New Roman" w:hAnsi="Times New Roman" w:cs="Times New Roman"/>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87. Должностные лица Министерства,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592543" w:rsidRDefault="00592543" w:rsidP="005925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88. Ответственность должностных лиц Министерства за выполнение административных действий, входящих в состав административных процедур, </w:t>
      </w:r>
      <w:r>
        <w:rPr>
          <w:rFonts w:ascii="Times New Roman" w:hAnsi="Times New Roman" w:cs="Times New Roman"/>
          <w:sz w:val="28"/>
          <w:szCs w:val="28"/>
        </w:rPr>
        <w:lastRenderedPageBreak/>
        <w:t>закрепляется в их должностных регламентах в соответствии с требованиями законодательства Российской Федерации.</w:t>
      </w: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p>
    <w:p w:rsidR="00592543" w:rsidRDefault="00592543" w:rsidP="005925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Положения, характеризующие требования</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порядку и формам контроля за предоставлением</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в том числе со стороны граждан,</w:t>
      </w:r>
    </w:p>
    <w:p w:rsidR="00592543" w:rsidRDefault="00592543" w:rsidP="005925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объединений и организаций</w:t>
      </w:r>
    </w:p>
    <w:p w:rsidR="00592543" w:rsidRDefault="00592543" w:rsidP="00592543">
      <w:pPr>
        <w:autoSpaceDE w:val="0"/>
        <w:autoSpaceDN w:val="0"/>
        <w:adjustRightInd w:val="0"/>
        <w:spacing w:after="0" w:line="240" w:lineRule="auto"/>
        <w:jc w:val="both"/>
        <w:rPr>
          <w:rFonts w:ascii="Times New Roman" w:hAnsi="Times New Roman" w:cs="Times New Roman"/>
          <w:b/>
          <w:bCs/>
          <w:sz w:val="28"/>
          <w:szCs w:val="28"/>
        </w:rPr>
      </w:pPr>
    </w:p>
    <w:p w:rsidR="00592543" w:rsidRDefault="00592543" w:rsidP="00592543">
      <w:pPr>
        <w:autoSpaceDE w:val="0"/>
        <w:autoSpaceDN w:val="0"/>
        <w:adjustRightInd w:val="0"/>
        <w:spacing w:after="0"/>
        <w:ind w:firstLine="567"/>
        <w:jc w:val="both"/>
        <w:outlineLvl w:val="0"/>
        <w:rPr>
          <w:rFonts w:ascii="Times New Roman" w:hAnsi="Times New Roman" w:cs="Times New Roman"/>
          <w:bCs/>
          <w:sz w:val="28"/>
        </w:rPr>
      </w:pPr>
      <w:r>
        <w:rPr>
          <w:rFonts w:ascii="Times New Roman" w:hAnsi="Times New Roman" w:cs="Times New Roman"/>
          <w:bCs/>
          <w:sz w:val="28"/>
          <w:szCs w:val="28"/>
        </w:rPr>
        <w:t xml:space="preserve">89. </w:t>
      </w:r>
      <w:r>
        <w:rPr>
          <w:rFonts w:ascii="Times New Roman" w:hAnsi="Times New Roman" w:cs="Times New Roman"/>
          <w:sz w:val="28"/>
          <w:szCs w:val="28"/>
        </w:rPr>
        <w:t>Заявители могут осуществлять контроль за рассмотрением своих заявлений о предоставлении государственной услуги на основании полученной в Министерстве информации.</w:t>
      </w:r>
    </w:p>
    <w:p w:rsidR="00592543" w:rsidRDefault="00592543" w:rsidP="0059254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bCs/>
          <w:sz w:val="28"/>
        </w:rPr>
        <w:t xml:space="preserve">90. </w:t>
      </w:r>
      <w:r>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592543" w:rsidRDefault="00592543" w:rsidP="00592543">
      <w:pPr>
        <w:autoSpaceDE w:val="0"/>
        <w:autoSpaceDN w:val="0"/>
        <w:adjustRightInd w:val="0"/>
        <w:spacing w:after="0"/>
        <w:ind w:firstLine="567"/>
        <w:jc w:val="both"/>
        <w:outlineLvl w:val="0"/>
        <w:rPr>
          <w:rFonts w:ascii="Times New Roman" w:hAnsi="Times New Roman" w:cs="Times New Roman"/>
          <w:bCs/>
          <w:sz w:val="28"/>
          <w:szCs w:val="28"/>
        </w:rPr>
      </w:pPr>
      <w:r>
        <w:rPr>
          <w:rFonts w:ascii="Times New Roman" w:hAnsi="Times New Roman" w:cs="Times New Roman"/>
          <w:sz w:val="28"/>
          <w:szCs w:val="28"/>
        </w:rPr>
        <w:t xml:space="preserve">91. </w:t>
      </w:r>
      <w:r>
        <w:rPr>
          <w:rFonts w:ascii="Times New Roman" w:hAnsi="Times New Roman" w:cs="Times New Roman"/>
          <w:bCs/>
          <w:sz w:val="28"/>
          <w:szCs w:val="28"/>
        </w:rPr>
        <w:t>Граждане, их объединения и организации в случае нарушения Административного регламента вправе обратиться с жалобой в Министерство.</w:t>
      </w:r>
    </w:p>
    <w:p w:rsidR="00592543" w:rsidRDefault="00592543" w:rsidP="00592543">
      <w:pPr>
        <w:autoSpaceDE w:val="0"/>
        <w:autoSpaceDN w:val="0"/>
        <w:adjustRightInd w:val="0"/>
        <w:spacing w:after="0"/>
        <w:ind w:firstLine="567"/>
        <w:jc w:val="both"/>
        <w:outlineLvl w:val="0"/>
        <w:rPr>
          <w:rFonts w:ascii="Times New Roman" w:hAnsi="Times New Roman" w:cs="Times New Roman"/>
          <w:bCs/>
          <w:sz w:val="28"/>
        </w:rPr>
      </w:pPr>
      <w:r>
        <w:rPr>
          <w:rFonts w:ascii="Times New Roman" w:hAnsi="Times New Roman" w:cs="Times New Roman"/>
          <w:bCs/>
          <w:sz w:val="28"/>
        </w:rPr>
        <w:t xml:space="preserve">Жалоба может быть представлена на личном приеме, осуществляемом должностным лицом Министерства, направлена почтовым отправлением или в электронной форме, в том числе с использованием Единого портала. </w:t>
      </w:r>
    </w:p>
    <w:p w:rsidR="00592543" w:rsidRDefault="00592543" w:rsidP="00592543">
      <w:pPr>
        <w:autoSpaceDE w:val="0"/>
        <w:autoSpaceDN w:val="0"/>
        <w:adjustRightInd w:val="0"/>
        <w:spacing w:after="0"/>
        <w:ind w:firstLine="567"/>
        <w:jc w:val="both"/>
        <w:outlineLvl w:val="0"/>
        <w:rPr>
          <w:rFonts w:ascii="Times New Roman" w:hAnsi="Times New Roman" w:cs="Times New Roman"/>
          <w:bCs/>
          <w:sz w:val="28"/>
        </w:rPr>
      </w:pPr>
    </w:p>
    <w:p w:rsidR="00592543" w:rsidRDefault="00592543" w:rsidP="00592543">
      <w:pPr>
        <w:autoSpaceDE w:val="0"/>
        <w:autoSpaceDN w:val="0"/>
        <w:adjustRightInd w:val="0"/>
        <w:spacing w:after="0"/>
        <w:ind w:firstLine="567"/>
        <w:jc w:val="center"/>
        <w:outlineLvl w:val="0"/>
        <w:rPr>
          <w:rFonts w:ascii="Times New Roman" w:hAnsi="Times New Roman" w:cs="Times New Roman"/>
          <w:b/>
          <w:bCs/>
          <w:sz w:val="28"/>
        </w:rPr>
      </w:pPr>
      <w:r>
        <w:rPr>
          <w:rFonts w:ascii="Times New Roman" w:hAnsi="Times New Roman" w:cs="Times New Roman"/>
          <w:b/>
          <w:bCs/>
          <w:sz w:val="28"/>
        </w:rPr>
        <w:t>V. Досудебный (внесудебный) порядок</w:t>
      </w:r>
    </w:p>
    <w:p w:rsidR="00592543" w:rsidRDefault="00592543" w:rsidP="00592543">
      <w:pPr>
        <w:autoSpaceDE w:val="0"/>
        <w:autoSpaceDN w:val="0"/>
        <w:adjustRightInd w:val="0"/>
        <w:spacing w:after="0"/>
        <w:ind w:firstLine="567"/>
        <w:jc w:val="center"/>
        <w:outlineLvl w:val="0"/>
        <w:rPr>
          <w:rFonts w:ascii="Times New Roman" w:hAnsi="Times New Roman" w:cs="Times New Roman"/>
          <w:b/>
          <w:bCs/>
          <w:sz w:val="28"/>
        </w:rPr>
      </w:pPr>
      <w:r>
        <w:rPr>
          <w:rFonts w:ascii="Times New Roman" w:hAnsi="Times New Roman" w:cs="Times New Roman"/>
          <w:b/>
          <w:bCs/>
          <w:sz w:val="28"/>
        </w:rPr>
        <w:t>обжалования решений и действий (бездействия) Министерства,</w:t>
      </w:r>
    </w:p>
    <w:p w:rsidR="00592543" w:rsidRDefault="00592543" w:rsidP="00592543">
      <w:pPr>
        <w:autoSpaceDE w:val="0"/>
        <w:autoSpaceDN w:val="0"/>
        <w:adjustRightInd w:val="0"/>
        <w:spacing w:after="0"/>
        <w:ind w:firstLine="567"/>
        <w:jc w:val="center"/>
        <w:outlineLvl w:val="0"/>
        <w:rPr>
          <w:rFonts w:ascii="Times New Roman" w:hAnsi="Times New Roman" w:cs="Times New Roman"/>
          <w:b/>
          <w:bCs/>
          <w:sz w:val="28"/>
        </w:rPr>
      </w:pPr>
      <w:r>
        <w:rPr>
          <w:rFonts w:ascii="Times New Roman" w:hAnsi="Times New Roman" w:cs="Times New Roman"/>
          <w:b/>
          <w:bCs/>
          <w:sz w:val="28"/>
        </w:rPr>
        <w:t>а также его должностных лиц</w:t>
      </w:r>
    </w:p>
    <w:p w:rsidR="00592543" w:rsidRDefault="00592543" w:rsidP="00592543">
      <w:pPr>
        <w:autoSpaceDE w:val="0"/>
        <w:autoSpaceDN w:val="0"/>
        <w:adjustRightInd w:val="0"/>
        <w:spacing w:after="0"/>
        <w:ind w:firstLine="567"/>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592543" w:rsidRDefault="00592543" w:rsidP="00592543">
      <w:pPr>
        <w:autoSpaceDE w:val="0"/>
        <w:autoSpaceDN w:val="0"/>
        <w:adjustRightInd w:val="0"/>
        <w:spacing w:after="0"/>
        <w:jc w:val="center"/>
        <w:outlineLvl w:val="0"/>
        <w:rPr>
          <w:rFonts w:ascii="Times New Roman" w:hAnsi="Times New Roman" w:cs="Times New Roman"/>
          <w:b/>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92. Заинтересованные лица имеют право на досудебное (внесудебное) обжалование действий (бездействия) и (или) решений, принятых (осуществленных) Министерством, должностными лицами Министерства в ходе предоставления государственной услуги (далее − жалоба), в случаях, указанных в </w:t>
      </w:r>
      <w:hyperlink r:id="rId9" w:history="1">
        <w:r>
          <w:rPr>
            <w:rStyle w:val="a3"/>
            <w:rFonts w:ascii="Times New Roman" w:hAnsi="Times New Roman" w:cs="Times New Roman"/>
            <w:bCs/>
            <w:color w:val="auto"/>
            <w:sz w:val="28"/>
            <w:szCs w:val="28"/>
            <w:u w:val="none"/>
          </w:rPr>
          <w:t>статье 11.1</w:t>
        </w:r>
      </w:hyperlink>
      <w:r>
        <w:rPr>
          <w:rFonts w:ascii="Times New Roman" w:hAnsi="Times New Roman" w:cs="Times New Roman"/>
          <w:bCs/>
          <w:sz w:val="28"/>
          <w:szCs w:val="28"/>
        </w:rPr>
        <w:t xml:space="preserve"> Закона об организации предоставления государственных и муниципальных услуг, и в порядке, предусмотренном </w:t>
      </w:r>
      <w:hyperlink r:id="rId10" w:history="1">
        <w:r>
          <w:rPr>
            <w:rStyle w:val="a3"/>
            <w:rFonts w:ascii="Times New Roman" w:hAnsi="Times New Roman" w:cs="Times New Roman"/>
            <w:bCs/>
            <w:color w:val="auto"/>
            <w:sz w:val="28"/>
            <w:szCs w:val="28"/>
            <w:u w:val="none"/>
          </w:rPr>
          <w:t>главой 2.1</w:t>
        </w:r>
      </w:hyperlink>
      <w:r>
        <w:rPr>
          <w:rFonts w:ascii="Times New Roman" w:hAnsi="Times New Roman" w:cs="Times New Roman"/>
          <w:bCs/>
          <w:sz w:val="28"/>
          <w:szCs w:val="28"/>
        </w:rPr>
        <w:t xml:space="preserve"> Закона об организации предоставления государственных и муниципальных услуг.</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93. Заявитель имеет право получить, а должностные лица Министерства обязаны предоставить заявителю информацию и документы, необходимые для </w:t>
      </w:r>
      <w:r>
        <w:rPr>
          <w:rFonts w:ascii="Times New Roman" w:hAnsi="Times New Roman" w:cs="Times New Roman"/>
          <w:bCs/>
          <w:sz w:val="28"/>
          <w:szCs w:val="28"/>
        </w:rPr>
        <w:lastRenderedPageBreak/>
        <w:t>обоснования и рассмотрения жалобы, если иное не предусмотрено законодательством Российской Федерации.</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94. Решение по результатам рассмотрения жалобы может быть обжаловано заявителем путем подачи жалобы руководителю Министерства.</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уполномоченное на рассмотрение жалоб, незамедлительно направляет имеющиеся материалы в органы прокуратуры.</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Органы государственной власти, организации и уполномоченные</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на рассмотрение жалобы лица, которым может быть направлена</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жалоба заявителя в досудебном (внесудебном) порядке</w:t>
      </w:r>
    </w:p>
    <w:p w:rsidR="00592543" w:rsidRDefault="00592543" w:rsidP="00592543">
      <w:pPr>
        <w:autoSpaceDE w:val="0"/>
        <w:autoSpaceDN w:val="0"/>
        <w:adjustRightInd w:val="0"/>
        <w:spacing w:after="0"/>
        <w:jc w:val="both"/>
        <w:rPr>
          <w:rFonts w:ascii="Times New Roman" w:hAnsi="Times New Roman" w:cs="Times New Roman"/>
          <w:b/>
          <w:bCs/>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96. Заявители имеют право обжаловать действия (бездействие) и (или) решения Министерства, должностных лиц Министерства путем подачи жалобы руководителю Министерства.</w:t>
      </w:r>
    </w:p>
    <w:p w:rsidR="00592543" w:rsidRDefault="00592543" w:rsidP="00592543">
      <w:pPr>
        <w:autoSpaceDE w:val="0"/>
        <w:autoSpaceDN w:val="0"/>
        <w:adjustRightInd w:val="0"/>
        <w:spacing w:after="0"/>
        <w:jc w:val="both"/>
        <w:rPr>
          <w:rFonts w:ascii="Times New Roman" w:hAnsi="Times New Roman" w:cs="Times New Roman"/>
          <w:bCs/>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Способы информирования заявителей о порядке подачи</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и рассмотрения жалобы, в том числе с использованием</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Единого портала </w:t>
      </w:r>
    </w:p>
    <w:p w:rsidR="00592543" w:rsidRDefault="00592543" w:rsidP="00592543">
      <w:pPr>
        <w:autoSpaceDE w:val="0"/>
        <w:autoSpaceDN w:val="0"/>
        <w:adjustRightInd w:val="0"/>
        <w:spacing w:after="0"/>
        <w:jc w:val="both"/>
        <w:rPr>
          <w:rFonts w:ascii="Times New Roman" w:hAnsi="Times New Roman" w:cs="Times New Roman"/>
          <w:b/>
          <w:bCs/>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97. Информирование заявителей о порядке подачи и рассмотрения жалобы осуществляется на официальном сайте в сети «Интернет» и на Едином портале.</w:t>
      </w:r>
    </w:p>
    <w:p w:rsidR="00592543" w:rsidRDefault="00592543" w:rsidP="00592543">
      <w:pPr>
        <w:autoSpaceDE w:val="0"/>
        <w:autoSpaceDN w:val="0"/>
        <w:adjustRightInd w:val="0"/>
        <w:spacing w:after="0"/>
        <w:jc w:val="both"/>
        <w:rPr>
          <w:rFonts w:ascii="Times New Roman" w:hAnsi="Times New Roman" w:cs="Times New Roman"/>
          <w:b/>
          <w:bCs/>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нормативных правовых актов, регулирующих порядок</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досудебного (внесудебного) обжалования решений и действий</w:t>
      </w:r>
    </w:p>
    <w:p w:rsidR="00592543" w:rsidRDefault="00592543" w:rsidP="0059254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(бездействия) Министерства, а также его должностных лиц</w:t>
      </w:r>
    </w:p>
    <w:p w:rsidR="00592543" w:rsidRDefault="00592543" w:rsidP="00592543">
      <w:pPr>
        <w:autoSpaceDE w:val="0"/>
        <w:autoSpaceDN w:val="0"/>
        <w:adjustRightInd w:val="0"/>
        <w:spacing w:after="0"/>
        <w:jc w:val="both"/>
        <w:rPr>
          <w:rFonts w:ascii="Times New Roman" w:hAnsi="Times New Roman" w:cs="Times New Roman"/>
          <w:b/>
          <w:bCs/>
          <w:sz w:val="28"/>
          <w:szCs w:val="28"/>
        </w:rPr>
      </w:pP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98. Порядок досудебного (внесудебного) обжалования решений и действий (бездействия) Министерства, а также его должностных лиц регулируются следующими нормативными правовыми актами:</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Законом об организации предоставления государственных и муниципальных услуг</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постановлением Правительства Российской Федерации от 16.08.2012</w:t>
      </w:r>
      <w:r>
        <w:rPr>
          <w:rFonts w:ascii="Times New Roman" w:hAnsi="Times New Roman" w:cs="Times New Roman"/>
          <w:bCs/>
          <w:sz w:val="28"/>
          <w:szCs w:val="28"/>
        </w:rPr>
        <w:b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Pr>
          <w:rFonts w:ascii="Times New Roman" w:hAnsi="Times New Roman" w:cs="Times New Roman"/>
          <w:bCs/>
          <w:sz w:val="28"/>
          <w:szCs w:val="28"/>
        </w:rPr>
        <w:lastRenderedPageBreak/>
        <w:t>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w:t>
      </w:r>
      <w:r>
        <w:rPr>
          <w:rFonts w:ascii="Times New Roman" w:hAnsi="Times New Roman" w:cs="Times New Roman"/>
          <w:bCs/>
          <w:sz w:val="28"/>
          <w:szCs w:val="28"/>
        </w:rPr>
        <w:br/>
        <w:t>№ 35, ст. 4829; 2014, № 50, ст. 7113; 2015, № 47, ст. 6596; 2016, № 51, ст. 7370; 2017, № 44, ст. 6523; 2018, № 25, ст. 3696).</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99. Информация, указанная в настоящем Разделе, размещена на официальном сайте в сети «Интернет», на Едином портале</w:t>
      </w:r>
      <w:r>
        <w:rPr>
          <w:rFonts w:ascii="Times New Roman" w:hAnsi="Times New Roman" w:cs="Times New Roman"/>
          <w:bCs/>
          <w:sz w:val="28"/>
          <w:szCs w:val="28"/>
        </w:rPr>
        <w:br/>
        <w:t>и в соответствующем разделе федерального реестра.</w:t>
      </w:r>
    </w:p>
    <w:p w:rsidR="00592543" w:rsidRDefault="00592543" w:rsidP="00592543">
      <w:pPr>
        <w:autoSpaceDE w:val="0"/>
        <w:autoSpaceDN w:val="0"/>
        <w:adjustRightInd w:val="0"/>
        <w:spacing w:after="0"/>
        <w:ind w:firstLine="540"/>
        <w:jc w:val="both"/>
        <w:rPr>
          <w:rFonts w:ascii="Times New Roman" w:hAnsi="Times New Roman" w:cs="Times New Roman"/>
          <w:bCs/>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szCs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jc w:val="center"/>
        <w:outlineLvl w:val="0"/>
        <w:rPr>
          <w:rFonts w:ascii="Times New Roman" w:hAnsi="Times New Roman" w:cs="Times New Roman"/>
          <w:b/>
          <w:bCs/>
          <w:sz w:val="28"/>
        </w:rPr>
      </w:pPr>
    </w:p>
    <w:p w:rsidR="00592543" w:rsidRDefault="00592543" w:rsidP="00592543">
      <w:pPr>
        <w:autoSpaceDE w:val="0"/>
        <w:autoSpaceDN w:val="0"/>
        <w:adjustRightInd w:val="0"/>
        <w:spacing w:after="0"/>
        <w:outlineLvl w:val="0"/>
        <w:rPr>
          <w:rFonts w:ascii="Times New Roman" w:hAnsi="Times New Roman" w:cs="Times New Roman"/>
          <w:b/>
          <w:bCs/>
          <w:sz w:val="28"/>
        </w:rPr>
      </w:pPr>
    </w:p>
    <w:p w:rsidR="00592543" w:rsidRDefault="00592543" w:rsidP="00592543">
      <w:pPr>
        <w:spacing w:after="0" w:line="240" w:lineRule="auto"/>
        <w:rPr>
          <w:rFonts w:ascii="Times New Roman" w:eastAsia="Times New Roman" w:hAnsi="Times New Roman" w:cs="Times New Roman"/>
          <w:sz w:val="28"/>
          <w:szCs w:val="28"/>
          <w:lang w:eastAsia="ru-RU"/>
        </w:rPr>
      </w:pPr>
    </w:p>
    <w:p w:rsidR="00592543" w:rsidRDefault="00D021DF" w:rsidP="00592543">
      <w:pPr>
        <w:spacing w:after="0" w:line="240" w:lineRule="auto"/>
        <w:ind w:left="5245"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592543" w:rsidRDefault="00592543" w:rsidP="00592543">
      <w:pPr>
        <w:spacing w:after="0" w:line="240" w:lineRule="auto"/>
        <w:ind w:left="510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 Административному регламенту Министерства сельского хозяйства Российской Федерации </w:t>
      </w:r>
      <w:r>
        <w:rPr>
          <w:rFonts w:ascii="Times New Roman" w:eastAsia="Calibri" w:hAnsi="Times New Roman" w:cs="Times New Roman"/>
          <w:sz w:val="24"/>
          <w:szCs w:val="24"/>
        </w:rPr>
        <w:br/>
        <w:t xml:space="preserve">по предоставлению государственной услуги по аттестации уполномоченного лица производителя лекарственных средств для ветеринарного применения </w:t>
      </w:r>
    </w:p>
    <w:p w:rsidR="00592543" w:rsidRDefault="00592543" w:rsidP="00592543">
      <w:pPr>
        <w:spacing w:after="0" w:line="240" w:lineRule="auto"/>
        <w:ind w:left="5103"/>
        <w:jc w:val="both"/>
        <w:rPr>
          <w:rFonts w:ascii="Times New Roman" w:eastAsia="Times New Roman" w:hAnsi="Times New Roman" w:cs="Times New Roman"/>
          <w:sz w:val="24"/>
          <w:szCs w:val="24"/>
          <w:lang w:eastAsia="ru-RU"/>
        </w:rPr>
      </w:pPr>
    </w:p>
    <w:p w:rsidR="00592543" w:rsidRDefault="00592543" w:rsidP="00592543">
      <w:pPr>
        <w:spacing w:after="0" w:line="240" w:lineRule="auto"/>
        <w:ind w:left="7935"/>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ФОРМА</w:t>
      </w:r>
    </w:p>
    <w:p w:rsidR="00592543" w:rsidRDefault="00592543" w:rsidP="00592543">
      <w:pPr>
        <w:autoSpaceDE w:val="0"/>
        <w:autoSpaceDN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Председателю Аттестационной комиссии Минсельхоза России </w:t>
      </w:r>
    </w:p>
    <w:p w:rsidR="00592543" w:rsidRDefault="00592543" w:rsidP="00592543">
      <w:pPr>
        <w:autoSpaceDE w:val="0"/>
        <w:autoSpaceDN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проведению аттестации уполномоченного лица производителя лекарственных средств для ветеринарного применения </w:t>
      </w:r>
    </w:p>
    <w:tbl>
      <w:tblPr>
        <w:tblStyle w:val="1"/>
        <w:tblW w:w="0" w:type="auto"/>
        <w:tblInd w:w="5211" w:type="dxa"/>
        <w:tblLook w:val="04A0" w:firstRow="1" w:lastRow="0" w:firstColumn="1" w:lastColumn="0" w:noHBand="0" w:noVBand="1"/>
      </w:tblPr>
      <w:tblGrid>
        <w:gridCol w:w="4144"/>
      </w:tblGrid>
      <w:tr w:rsidR="00592543" w:rsidTr="00592543">
        <w:tc>
          <w:tcPr>
            <w:tcW w:w="4644" w:type="dxa"/>
            <w:tcBorders>
              <w:top w:val="nil"/>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bl>
    <w:p w:rsidR="00592543" w:rsidRDefault="00592543" w:rsidP="00592543">
      <w:pPr>
        <w:autoSpaceDE w:val="0"/>
        <w:autoSpaceDN w:val="0"/>
        <w:spacing w:after="0" w:line="240" w:lineRule="auto"/>
        <w:ind w:left="510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(Ф.И.О.)</w:t>
      </w:r>
    </w:p>
    <w:tbl>
      <w:tblPr>
        <w:tblStyle w:val="1"/>
        <w:tblW w:w="0" w:type="auto"/>
        <w:tblInd w:w="5211" w:type="dxa"/>
        <w:tblLook w:val="04A0" w:firstRow="1" w:lastRow="0" w:firstColumn="1" w:lastColumn="0" w:noHBand="0" w:noVBand="1"/>
      </w:tblPr>
      <w:tblGrid>
        <w:gridCol w:w="333"/>
        <w:gridCol w:w="996"/>
        <w:gridCol w:w="2815"/>
      </w:tblGrid>
      <w:tr w:rsidR="00592543" w:rsidTr="00592543">
        <w:tc>
          <w:tcPr>
            <w:tcW w:w="284" w:type="dxa"/>
            <w:tcBorders>
              <w:top w:val="nil"/>
              <w:left w:val="nil"/>
              <w:bottom w:val="nil"/>
              <w:right w:val="nil"/>
            </w:tcBorders>
            <w:hideMark/>
          </w:tcPr>
          <w:p w:rsidR="00592543" w:rsidRDefault="00592543">
            <w:pPr>
              <w:autoSpaceDE w:val="0"/>
              <w:autoSpaceDN w:val="0"/>
              <w:spacing w:after="0" w:line="240" w:lineRule="auto"/>
              <w:ind w:left="-108" w:right="-108"/>
              <w:rPr>
                <w:sz w:val="24"/>
                <w:szCs w:val="24"/>
                <w:lang w:eastAsia="ru-RU"/>
              </w:rPr>
            </w:pPr>
            <w:r>
              <w:rPr>
                <w:sz w:val="24"/>
                <w:szCs w:val="24"/>
                <w:lang w:eastAsia="ru-RU"/>
              </w:rPr>
              <w:t xml:space="preserve">от </w:t>
            </w:r>
          </w:p>
        </w:tc>
        <w:tc>
          <w:tcPr>
            <w:tcW w:w="4360" w:type="dxa"/>
            <w:gridSpan w:val="2"/>
            <w:tcBorders>
              <w:top w:val="nil"/>
              <w:left w:val="nil"/>
              <w:bottom w:val="single" w:sz="4" w:space="0" w:color="auto"/>
              <w:right w:val="nil"/>
            </w:tcBorders>
          </w:tcPr>
          <w:p w:rsidR="00592543" w:rsidRDefault="00592543">
            <w:pPr>
              <w:autoSpaceDE w:val="0"/>
              <w:autoSpaceDN w:val="0"/>
              <w:spacing w:after="0" w:line="240" w:lineRule="auto"/>
              <w:ind w:left="-1242"/>
              <w:rPr>
                <w:sz w:val="24"/>
                <w:szCs w:val="24"/>
                <w:lang w:eastAsia="ru-RU"/>
              </w:rPr>
            </w:pPr>
          </w:p>
        </w:tc>
      </w:tr>
      <w:tr w:rsidR="00592543" w:rsidTr="00592543">
        <w:tc>
          <w:tcPr>
            <w:tcW w:w="4644" w:type="dxa"/>
            <w:gridSpan w:val="3"/>
            <w:tcBorders>
              <w:top w:val="nil"/>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single" w:sz="4" w:space="0" w:color="auto"/>
              <w:right w:val="nil"/>
            </w:tcBorders>
            <w:hideMark/>
          </w:tcPr>
          <w:p w:rsidR="00592543" w:rsidRDefault="00592543">
            <w:pPr>
              <w:autoSpaceDE w:val="0"/>
              <w:autoSpaceDN w:val="0"/>
              <w:spacing w:after="0" w:line="240" w:lineRule="auto"/>
              <w:jc w:val="center"/>
              <w:rPr>
                <w:sz w:val="24"/>
                <w:szCs w:val="24"/>
                <w:lang w:eastAsia="ru-RU"/>
              </w:rPr>
            </w:pPr>
            <w:r>
              <w:rPr>
                <w:sz w:val="24"/>
                <w:szCs w:val="24"/>
                <w:lang w:eastAsia="ru-RU"/>
              </w:rPr>
              <w:t>(Ф.И.О.)</w:t>
            </w:r>
          </w:p>
        </w:tc>
      </w:tr>
      <w:tr w:rsidR="00592543" w:rsidTr="00592543">
        <w:tc>
          <w:tcPr>
            <w:tcW w:w="1418" w:type="dxa"/>
            <w:gridSpan w:val="2"/>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c>
          <w:tcPr>
            <w:tcW w:w="3226" w:type="dxa"/>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1418" w:type="dxa"/>
            <w:gridSpan w:val="2"/>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c>
          <w:tcPr>
            <w:tcW w:w="3226" w:type="dxa"/>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single" w:sz="4" w:space="0" w:color="auto"/>
              <w:right w:val="nil"/>
            </w:tcBorders>
            <w:hideMark/>
          </w:tcPr>
          <w:p w:rsidR="00592543" w:rsidRDefault="00592543">
            <w:pPr>
              <w:autoSpaceDE w:val="0"/>
              <w:autoSpaceDN w:val="0"/>
              <w:spacing w:after="0" w:line="240" w:lineRule="auto"/>
              <w:jc w:val="center"/>
              <w:rPr>
                <w:sz w:val="24"/>
                <w:szCs w:val="24"/>
                <w:lang w:eastAsia="ru-RU"/>
              </w:rPr>
            </w:pPr>
            <w:r>
              <w:rPr>
                <w:sz w:val="24"/>
                <w:szCs w:val="24"/>
                <w:lang w:eastAsia="ru-RU"/>
              </w:rPr>
              <w:t>(почтовый адрес)</w:t>
            </w:r>
            <w:r>
              <w:rPr>
                <w:sz w:val="24"/>
                <w:szCs w:val="24"/>
                <w:vertAlign w:val="superscript"/>
                <w:lang w:eastAsia="ru-RU"/>
              </w:rPr>
              <w:footnoteReference w:id="1"/>
            </w:r>
          </w:p>
        </w:tc>
      </w:tr>
      <w:tr w:rsidR="00592543" w:rsidTr="00592543">
        <w:tc>
          <w:tcPr>
            <w:tcW w:w="4644" w:type="dxa"/>
            <w:gridSpan w:val="3"/>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single" w:sz="4" w:space="0" w:color="auto"/>
              <w:right w:val="nil"/>
            </w:tcBorders>
            <w:hideMark/>
          </w:tcPr>
          <w:p w:rsidR="00592543" w:rsidRDefault="00592543">
            <w:pPr>
              <w:autoSpaceDE w:val="0"/>
              <w:autoSpaceDN w:val="0"/>
              <w:spacing w:after="0" w:line="240" w:lineRule="auto"/>
              <w:jc w:val="center"/>
              <w:rPr>
                <w:sz w:val="24"/>
                <w:szCs w:val="24"/>
                <w:lang w:eastAsia="ru-RU"/>
              </w:rPr>
            </w:pPr>
            <w:r>
              <w:rPr>
                <w:sz w:val="24"/>
                <w:szCs w:val="24"/>
                <w:lang w:eastAsia="ru-RU"/>
              </w:rPr>
              <w:t>(номер телефона)</w:t>
            </w:r>
          </w:p>
        </w:tc>
      </w:tr>
      <w:tr w:rsidR="00592543" w:rsidTr="00592543">
        <w:tc>
          <w:tcPr>
            <w:tcW w:w="4644" w:type="dxa"/>
            <w:gridSpan w:val="3"/>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nil"/>
              <w:right w:val="nil"/>
            </w:tcBorders>
            <w:hideMark/>
          </w:tcPr>
          <w:p w:rsidR="00592543" w:rsidRDefault="00592543">
            <w:pPr>
              <w:spacing w:after="0" w:line="240" w:lineRule="auto"/>
              <w:jc w:val="center"/>
              <w:rPr>
                <w:sz w:val="24"/>
                <w:szCs w:val="24"/>
                <w:lang w:eastAsia="ru-RU"/>
              </w:rPr>
            </w:pPr>
            <w:r>
              <w:rPr>
                <w:sz w:val="24"/>
                <w:szCs w:val="24"/>
                <w:lang w:eastAsia="ru-RU"/>
              </w:rPr>
              <w:t>(адрес электронной почты)</w:t>
            </w:r>
          </w:p>
        </w:tc>
      </w:tr>
    </w:tbl>
    <w:p w:rsidR="00592543" w:rsidRDefault="00592543" w:rsidP="00592543">
      <w:pPr>
        <w:autoSpaceDE w:val="0"/>
        <w:autoSpaceDN w:val="0"/>
        <w:spacing w:after="0" w:line="240" w:lineRule="auto"/>
        <w:rPr>
          <w:rFonts w:ascii="Times New Roman" w:eastAsia="Times New Roman" w:hAnsi="Times New Roman" w:cs="Times New Roman"/>
          <w:sz w:val="24"/>
          <w:szCs w:val="24"/>
          <w:lang w:eastAsia="ru-RU"/>
        </w:rPr>
      </w:pPr>
    </w:p>
    <w:p w:rsidR="00592543" w:rsidRDefault="00592543" w:rsidP="00592543">
      <w:pPr>
        <w:autoSpaceDE w:val="0"/>
        <w:autoSpaceDN w:val="0"/>
        <w:spacing w:after="0" w:line="240" w:lineRule="auto"/>
        <w:ind w:left="5103"/>
        <w:jc w:val="center"/>
        <w:rPr>
          <w:rFonts w:ascii="Times New Roman" w:eastAsia="Times New Roman" w:hAnsi="Times New Roman" w:cs="Times New Roman"/>
          <w:sz w:val="24"/>
          <w:szCs w:val="24"/>
          <w:lang w:eastAsia="ru-RU"/>
        </w:rPr>
      </w:pPr>
    </w:p>
    <w:p w:rsidR="00592543" w:rsidRDefault="00592543" w:rsidP="005925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ЗАЯВЛЕНИЕ</w:t>
      </w:r>
      <w:r>
        <w:rPr>
          <w:rFonts w:ascii="Times New Roman" w:eastAsia="Times New Roman" w:hAnsi="Times New Roman" w:cs="Times New Roman"/>
          <w:sz w:val="28"/>
          <w:szCs w:val="28"/>
          <w:lang w:eastAsia="ru-RU"/>
        </w:rPr>
        <w:br/>
        <w:t>о прохождении аттестации в качестве уполномоченного лица производителя лекарственных средств для ветеринарного применения</w:t>
      </w:r>
    </w:p>
    <w:p w:rsidR="00592543" w:rsidRDefault="00592543" w:rsidP="00592543">
      <w:pPr>
        <w:spacing w:after="0" w:line="240" w:lineRule="auto"/>
        <w:jc w:val="center"/>
        <w:rPr>
          <w:rFonts w:ascii="Times New Roman" w:eastAsia="Times New Roman" w:hAnsi="Times New Roman" w:cs="Times New Roman"/>
          <w:sz w:val="28"/>
          <w:szCs w:val="28"/>
          <w:lang w:eastAsia="ru-RU"/>
        </w:rPr>
      </w:pPr>
    </w:p>
    <w:p w:rsidR="00592543" w:rsidRDefault="00592543" w:rsidP="00592543">
      <w:pPr>
        <w:spacing w:after="0" w:line="240" w:lineRule="auto"/>
        <w:jc w:val="center"/>
        <w:rPr>
          <w:rFonts w:ascii="Times New Roman" w:eastAsia="Times New Roman" w:hAnsi="Times New Roman" w:cs="Times New Roman"/>
          <w:sz w:val="28"/>
          <w:szCs w:val="28"/>
          <w:lang w:eastAsia="ru-RU"/>
        </w:rPr>
      </w:pPr>
    </w:p>
    <w:p w:rsidR="00592543" w:rsidRDefault="00592543" w:rsidP="005925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рассмотреть вопрос о моей аттестации в качестве уполномоченного лица производителя лекарственных средств для ветеринарного применения_________________________________________</w:t>
      </w:r>
    </w:p>
    <w:p w:rsidR="00592543" w:rsidRDefault="00592543" w:rsidP="005925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592543" w:rsidRDefault="00592543" w:rsidP="0059254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(наименование и адрес производителя)</w:t>
      </w:r>
    </w:p>
    <w:p w:rsidR="00592543" w:rsidRDefault="00592543" w:rsidP="00592543">
      <w:pPr>
        <w:spacing w:after="0" w:line="240" w:lineRule="auto"/>
        <w:rPr>
          <w:rFonts w:ascii="Times New Roman" w:eastAsia="Times New Roman" w:hAnsi="Times New Roman" w:cs="Times New Roman"/>
          <w:sz w:val="28"/>
          <w:szCs w:val="28"/>
          <w:lang w:eastAsia="ru-RU"/>
        </w:rPr>
      </w:pP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приказа об аттестации (отказе в аттестации) прошу:</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F0"/>
      </w:r>
      <w:r>
        <w:rPr>
          <w:rFonts w:ascii="Times New Roman" w:eastAsia="Times New Roman" w:hAnsi="Times New Roman" w:cs="Times New Roman"/>
          <w:sz w:val="28"/>
          <w:szCs w:val="28"/>
          <w:lang w:eastAsia="ru-RU"/>
        </w:rPr>
        <w:t> направить по следующему адресу электронной почты___________________________________________________________</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sym w:font="Times New Roman" w:char="F0F0"/>
      </w:r>
      <w:r>
        <w:rPr>
          <w:rFonts w:ascii="Times New Roman" w:eastAsia="Times New Roman" w:hAnsi="Times New Roman" w:cs="Times New Roman"/>
          <w:sz w:val="28"/>
          <w:szCs w:val="28"/>
          <w:lang w:eastAsia="ru-RU"/>
        </w:rPr>
        <w:t xml:space="preserve"> направить в форме документа на бумажном носителе по следующему адресу ______________________________________________________________</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F0"/>
      </w:r>
      <w:r>
        <w:rPr>
          <w:rFonts w:ascii="Times New Roman" w:eastAsia="Times New Roman" w:hAnsi="Times New Roman" w:cs="Times New Roman"/>
          <w:sz w:val="28"/>
          <w:szCs w:val="28"/>
          <w:lang w:eastAsia="ru-RU"/>
        </w:rPr>
        <w:t> получить лично.</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92543" w:rsidRDefault="00592543" w:rsidP="0059254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Опись документов, прилагаемых к заявлению о прохождении аттестации, прилагается.</w:t>
      </w:r>
    </w:p>
    <w:p w:rsidR="00592543" w:rsidRDefault="00592543" w:rsidP="0059254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на ____ л.</w:t>
      </w:r>
    </w:p>
    <w:p w:rsidR="00592543" w:rsidRDefault="00592543" w:rsidP="005925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543" w:rsidRDefault="00592543" w:rsidP="005925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обработку, включая сбор, систематизацию, накопление, хранение, уточнение (обновление, изменение), использование, передачу, обезличивание, блокирование, уничтожение, проверку достоверности представленных мною в Аттестационную комиссию Минсельхоза России по проведению аттестации уполномоченного лица производителя лекарственных средств для ветеринарного применения персональных данных _________________________</w:t>
      </w:r>
    </w:p>
    <w:p w:rsidR="00592543" w:rsidRDefault="00592543" w:rsidP="005925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согласен(-на)</w:t>
      </w:r>
    </w:p>
    <w:p w:rsidR="00592543" w:rsidRDefault="00592543" w:rsidP="0059254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заявителя ______________ _________________________________</w:t>
      </w:r>
    </w:p>
    <w:p w:rsidR="00592543" w:rsidRDefault="00592543" w:rsidP="00592543">
      <w:pPr>
        <w:widowControl w:val="0"/>
        <w:tabs>
          <w:tab w:val="left" w:pos="5520"/>
          <w:tab w:val="right" w:pos="9072"/>
        </w:tabs>
        <w:autoSpaceDE w:val="0"/>
        <w:autoSpaceDN w:val="0"/>
        <w:spacing w:after="0" w:line="240" w:lineRule="auto"/>
        <w:jc w:val="center"/>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(фамилия, инициалы)</w:t>
      </w:r>
      <w:r>
        <w:rPr>
          <w:rFonts w:ascii="Times New Roman" w:eastAsia="Times New Roman" w:hAnsi="Times New Roman" w:cs="Times New Roman"/>
          <w:sz w:val="24"/>
          <w:szCs w:val="24"/>
          <w:lang w:eastAsia="ru-RU"/>
        </w:rPr>
        <w:t xml:space="preserve"> </w:t>
      </w:r>
    </w:p>
    <w:p w:rsidR="00592543" w:rsidRDefault="00592543" w:rsidP="0059254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«___»______________ 20____ г.</w:t>
      </w:r>
    </w:p>
    <w:p w:rsidR="00592543" w:rsidRDefault="00592543" w:rsidP="00592543">
      <w:pPr>
        <w:spacing w:after="0" w:line="240" w:lineRule="auto"/>
        <w:rPr>
          <w:rFonts w:ascii="Times New Roman" w:eastAsia="Times New Roman" w:hAnsi="Times New Roman" w:cs="Times New Roman"/>
          <w:sz w:val="28"/>
          <w:szCs w:val="28"/>
          <w:u w:val="single"/>
          <w:lang w:eastAsia="ru-RU"/>
        </w:rPr>
      </w:pPr>
    </w:p>
    <w:p w:rsidR="00592543" w:rsidRDefault="00592543" w:rsidP="00592543">
      <w:pPr>
        <w:widowControl w:val="0"/>
        <w:tabs>
          <w:tab w:val="left" w:pos="5520"/>
          <w:tab w:val="right" w:pos="9072"/>
        </w:tabs>
        <w:autoSpaceDE w:val="0"/>
        <w:autoSpaceDN w:val="0"/>
        <w:spacing w:after="0" w:line="240" w:lineRule="auto"/>
        <w:jc w:val="center"/>
        <w:outlineLvl w:val="1"/>
        <w:rPr>
          <w:rFonts w:ascii="Times New Roman" w:eastAsia="Times New Roman" w:hAnsi="Times New Roman" w:cs="Times New Roman"/>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592543" w:rsidP="00592543">
      <w:pPr>
        <w:spacing w:after="0" w:line="240" w:lineRule="auto"/>
        <w:rPr>
          <w:rFonts w:ascii="Calibri" w:eastAsia="Times New Roman" w:hAnsi="Calibri" w:cs="Calibri"/>
          <w:szCs w:val="20"/>
          <w:lang w:eastAsia="ru-RU"/>
        </w:rPr>
      </w:pPr>
    </w:p>
    <w:p w:rsidR="00592543" w:rsidRDefault="00D021DF" w:rsidP="00592543">
      <w:pPr>
        <w:spacing w:after="0" w:line="240" w:lineRule="auto"/>
        <w:ind w:left="5245"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592543" w:rsidRDefault="00592543" w:rsidP="00592543">
      <w:pPr>
        <w:spacing w:after="0" w:line="240" w:lineRule="auto"/>
        <w:ind w:left="510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 Административному регламенту Министерства сельского хозяйства Российской Федерации </w:t>
      </w:r>
      <w:r>
        <w:rPr>
          <w:rFonts w:ascii="Times New Roman" w:eastAsia="Calibri" w:hAnsi="Times New Roman" w:cs="Times New Roman"/>
          <w:sz w:val="24"/>
          <w:szCs w:val="24"/>
        </w:rPr>
        <w:br/>
        <w:t xml:space="preserve">по предоставлению государственной услуги по аттестации уполномоченного лица производителя лекарственных средств для ветеринарного применения </w:t>
      </w:r>
    </w:p>
    <w:p w:rsidR="00592543" w:rsidRDefault="00592543" w:rsidP="00592543">
      <w:pPr>
        <w:spacing w:after="0" w:line="240" w:lineRule="auto"/>
        <w:ind w:left="5103"/>
        <w:jc w:val="both"/>
        <w:rPr>
          <w:rFonts w:ascii="Times New Roman" w:eastAsia="Times New Roman" w:hAnsi="Times New Roman" w:cs="Times New Roman"/>
          <w:sz w:val="24"/>
          <w:szCs w:val="24"/>
          <w:lang w:eastAsia="ru-RU"/>
        </w:rPr>
      </w:pPr>
    </w:p>
    <w:p w:rsidR="00592543" w:rsidRDefault="00592543" w:rsidP="00592543">
      <w:pPr>
        <w:spacing w:after="0" w:line="240" w:lineRule="auto"/>
        <w:ind w:left="7935"/>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ФОРМА</w:t>
      </w:r>
    </w:p>
    <w:p w:rsidR="00592543" w:rsidRDefault="00592543" w:rsidP="00592543">
      <w:pPr>
        <w:autoSpaceDE w:val="0"/>
        <w:autoSpaceDN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Председателю Аттестационной комиссии Министерства сельского хозяйства Российской Федерации по аттестации уполномоченного лица производителя лекарственных средств для ветеринарного применения </w:t>
      </w:r>
    </w:p>
    <w:p w:rsidR="00592543" w:rsidRDefault="00592543" w:rsidP="00592543">
      <w:pPr>
        <w:autoSpaceDE w:val="0"/>
        <w:autoSpaceDN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592543" w:rsidRDefault="00592543" w:rsidP="00592543">
      <w:pPr>
        <w:autoSpaceDE w:val="0"/>
        <w:autoSpaceDN w:val="0"/>
        <w:spacing w:after="0" w:line="240" w:lineRule="auto"/>
        <w:ind w:left="510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(Ф.И.О.)</w:t>
      </w:r>
    </w:p>
    <w:tbl>
      <w:tblPr>
        <w:tblStyle w:val="1"/>
        <w:tblW w:w="0" w:type="auto"/>
        <w:tblInd w:w="5211" w:type="dxa"/>
        <w:tblLook w:val="04A0" w:firstRow="1" w:lastRow="0" w:firstColumn="1" w:lastColumn="0" w:noHBand="0" w:noVBand="1"/>
      </w:tblPr>
      <w:tblGrid>
        <w:gridCol w:w="333"/>
        <w:gridCol w:w="996"/>
        <w:gridCol w:w="2815"/>
      </w:tblGrid>
      <w:tr w:rsidR="00592543" w:rsidTr="00592543">
        <w:tc>
          <w:tcPr>
            <w:tcW w:w="284" w:type="dxa"/>
            <w:tcBorders>
              <w:top w:val="nil"/>
              <w:left w:val="nil"/>
              <w:bottom w:val="nil"/>
              <w:right w:val="nil"/>
            </w:tcBorders>
            <w:hideMark/>
          </w:tcPr>
          <w:p w:rsidR="00592543" w:rsidRDefault="00592543">
            <w:pPr>
              <w:autoSpaceDE w:val="0"/>
              <w:autoSpaceDN w:val="0"/>
              <w:spacing w:after="0" w:line="240" w:lineRule="auto"/>
              <w:ind w:left="-108" w:right="-108"/>
              <w:rPr>
                <w:sz w:val="24"/>
                <w:szCs w:val="24"/>
                <w:lang w:eastAsia="ru-RU"/>
              </w:rPr>
            </w:pPr>
            <w:r>
              <w:rPr>
                <w:sz w:val="24"/>
                <w:szCs w:val="24"/>
                <w:lang w:eastAsia="ru-RU"/>
              </w:rPr>
              <w:t xml:space="preserve">от </w:t>
            </w:r>
          </w:p>
        </w:tc>
        <w:tc>
          <w:tcPr>
            <w:tcW w:w="4360" w:type="dxa"/>
            <w:gridSpan w:val="2"/>
            <w:tcBorders>
              <w:top w:val="nil"/>
              <w:left w:val="nil"/>
              <w:bottom w:val="single" w:sz="4" w:space="0" w:color="auto"/>
              <w:right w:val="nil"/>
            </w:tcBorders>
          </w:tcPr>
          <w:p w:rsidR="00592543" w:rsidRDefault="00592543">
            <w:pPr>
              <w:autoSpaceDE w:val="0"/>
              <w:autoSpaceDN w:val="0"/>
              <w:spacing w:after="0" w:line="240" w:lineRule="auto"/>
              <w:ind w:left="-1242"/>
              <w:rPr>
                <w:sz w:val="24"/>
                <w:szCs w:val="24"/>
                <w:lang w:eastAsia="ru-RU"/>
              </w:rPr>
            </w:pPr>
          </w:p>
        </w:tc>
      </w:tr>
      <w:tr w:rsidR="00592543" w:rsidTr="00592543">
        <w:tc>
          <w:tcPr>
            <w:tcW w:w="4644" w:type="dxa"/>
            <w:gridSpan w:val="3"/>
            <w:tcBorders>
              <w:top w:val="nil"/>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single" w:sz="4" w:space="0" w:color="auto"/>
              <w:right w:val="nil"/>
            </w:tcBorders>
            <w:hideMark/>
          </w:tcPr>
          <w:p w:rsidR="00592543" w:rsidRDefault="00592543">
            <w:pPr>
              <w:autoSpaceDE w:val="0"/>
              <w:autoSpaceDN w:val="0"/>
              <w:spacing w:after="0" w:line="240" w:lineRule="auto"/>
              <w:jc w:val="center"/>
              <w:rPr>
                <w:sz w:val="24"/>
                <w:szCs w:val="24"/>
                <w:lang w:eastAsia="ru-RU"/>
              </w:rPr>
            </w:pPr>
            <w:r>
              <w:rPr>
                <w:sz w:val="24"/>
                <w:szCs w:val="24"/>
                <w:lang w:eastAsia="ru-RU"/>
              </w:rPr>
              <w:t>(Ф.И.О.)</w:t>
            </w:r>
          </w:p>
        </w:tc>
      </w:tr>
      <w:tr w:rsidR="00592543" w:rsidTr="00592543">
        <w:tc>
          <w:tcPr>
            <w:tcW w:w="1418" w:type="dxa"/>
            <w:gridSpan w:val="2"/>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c>
          <w:tcPr>
            <w:tcW w:w="3226" w:type="dxa"/>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1418" w:type="dxa"/>
            <w:gridSpan w:val="2"/>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c>
          <w:tcPr>
            <w:tcW w:w="3226" w:type="dxa"/>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single" w:sz="4" w:space="0" w:color="auto"/>
              <w:right w:val="nil"/>
            </w:tcBorders>
            <w:hideMark/>
          </w:tcPr>
          <w:p w:rsidR="00592543" w:rsidRDefault="00592543">
            <w:pPr>
              <w:autoSpaceDE w:val="0"/>
              <w:autoSpaceDN w:val="0"/>
              <w:spacing w:after="0" w:line="240" w:lineRule="auto"/>
              <w:jc w:val="center"/>
              <w:rPr>
                <w:sz w:val="24"/>
                <w:szCs w:val="24"/>
                <w:lang w:eastAsia="ru-RU"/>
              </w:rPr>
            </w:pPr>
            <w:r>
              <w:rPr>
                <w:sz w:val="24"/>
                <w:szCs w:val="24"/>
                <w:lang w:eastAsia="ru-RU"/>
              </w:rPr>
              <w:t>(почтовый адрес)</w:t>
            </w:r>
            <w:r>
              <w:rPr>
                <w:sz w:val="24"/>
                <w:szCs w:val="24"/>
                <w:vertAlign w:val="superscript"/>
                <w:lang w:eastAsia="ru-RU"/>
              </w:rPr>
              <w:footnoteReference w:id="2"/>
            </w:r>
          </w:p>
        </w:tc>
      </w:tr>
      <w:tr w:rsidR="00592543" w:rsidTr="00592543">
        <w:tc>
          <w:tcPr>
            <w:tcW w:w="4644" w:type="dxa"/>
            <w:gridSpan w:val="3"/>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single" w:sz="4" w:space="0" w:color="auto"/>
              <w:right w:val="nil"/>
            </w:tcBorders>
            <w:hideMark/>
          </w:tcPr>
          <w:p w:rsidR="00592543" w:rsidRDefault="00592543">
            <w:pPr>
              <w:autoSpaceDE w:val="0"/>
              <w:autoSpaceDN w:val="0"/>
              <w:spacing w:after="0" w:line="240" w:lineRule="auto"/>
              <w:jc w:val="center"/>
              <w:rPr>
                <w:sz w:val="24"/>
                <w:szCs w:val="24"/>
                <w:lang w:eastAsia="ru-RU"/>
              </w:rPr>
            </w:pPr>
            <w:r>
              <w:rPr>
                <w:sz w:val="24"/>
                <w:szCs w:val="24"/>
                <w:lang w:eastAsia="ru-RU"/>
              </w:rPr>
              <w:t>(номер телефона)</w:t>
            </w:r>
          </w:p>
        </w:tc>
      </w:tr>
      <w:tr w:rsidR="00592543" w:rsidTr="00592543">
        <w:tc>
          <w:tcPr>
            <w:tcW w:w="4644" w:type="dxa"/>
            <w:gridSpan w:val="3"/>
            <w:tcBorders>
              <w:top w:val="single" w:sz="4" w:space="0" w:color="auto"/>
              <w:left w:val="nil"/>
              <w:bottom w:val="single" w:sz="4" w:space="0" w:color="auto"/>
              <w:right w:val="nil"/>
            </w:tcBorders>
          </w:tcPr>
          <w:p w:rsidR="00592543" w:rsidRDefault="00592543">
            <w:pPr>
              <w:autoSpaceDE w:val="0"/>
              <w:autoSpaceDN w:val="0"/>
              <w:spacing w:after="0" w:line="240" w:lineRule="auto"/>
              <w:rPr>
                <w:sz w:val="24"/>
                <w:szCs w:val="24"/>
                <w:lang w:eastAsia="ru-RU"/>
              </w:rPr>
            </w:pPr>
          </w:p>
        </w:tc>
      </w:tr>
      <w:tr w:rsidR="00592543" w:rsidTr="00592543">
        <w:tc>
          <w:tcPr>
            <w:tcW w:w="4644" w:type="dxa"/>
            <w:gridSpan w:val="3"/>
            <w:tcBorders>
              <w:top w:val="single" w:sz="4" w:space="0" w:color="auto"/>
              <w:left w:val="nil"/>
              <w:bottom w:val="nil"/>
              <w:right w:val="nil"/>
            </w:tcBorders>
            <w:hideMark/>
          </w:tcPr>
          <w:p w:rsidR="00592543" w:rsidRDefault="00592543">
            <w:pPr>
              <w:spacing w:after="0" w:line="240" w:lineRule="auto"/>
              <w:jc w:val="center"/>
              <w:rPr>
                <w:sz w:val="24"/>
                <w:szCs w:val="24"/>
                <w:lang w:eastAsia="ru-RU"/>
              </w:rPr>
            </w:pPr>
            <w:r>
              <w:rPr>
                <w:sz w:val="24"/>
                <w:szCs w:val="24"/>
                <w:lang w:eastAsia="ru-RU"/>
              </w:rPr>
              <w:t>(адрес электронной почты)</w:t>
            </w:r>
          </w:p>
        </w:tc>
      </w:tr>
    </w:tbl>
    <w:p w:rsidR="00592543" w:rsidRDefault="00592543" w:rsidP="00592543">
      <w:pPr>
        <w:autoSpaceDE w:val="0"/>
        <w:autoSpaceDN w:val="0"/>
        <w:spacing w:after="0" w:line="240" w:lineRule="auto"/>
        <w:rPr>
          <w:rFonts w:ascii="Times New Roman" w:eastAsia="Times New Roman" w:hAnsi="Times New Roman" w:cs="Times New Roman"/>
          <w:sz w:val="24"/>
          <w:szCs w:val="24"/>
          <w:lang w:eastAsia="ru-RU"/>
        </w:rPr>
      </w:pPr>
    </w:p>
    <w:p w:rsidR="00592543" w:rsidRDefault="00592543" w:rsidP="00592543">
      <w:pPr>
        <w:autoSpaceDE w:val="0"/>
        <w:autoSpaceDN w:val="0"/>
        <w:spacing w:after="0" w:line="240" w:lineRule="auto"/>
        <w:ind w:left="5103"/>
        <w:jc w:val="center"/>
        <w:rPr>
          <w:rFonts w:ascii="Times New Roman" w:eastAsia="Times New Roman" w:hAnsi="Times New Roman" w:cs="Times New Roman"/>
          <w:sz w:val="24"/>
          <w:szCs w:val="24"/>
          <w:lang w:eastAsia="ru-RU"/>
        </w:rPr>
      </w:pPr>
    </w:p>
    <w:p w:rsidR="00592543" w:rsidRDefault="00592543" w:rsidP="005925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592543" w:rsidRDefault="00592543" w:rsidP="0059254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аннулировании аттестации в качестве уполномоченного лица производителя лекарственных средств для ветеринарного применения</w:t>
      </w:r>
    </w:p>
    <w:p w:rsidR="00592543" w:rsidRDefault="00592543" w:rsidP="0059254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рассмотреть вопрос об аннулировании моей аттестации в качестве уполномоченного лица производителя лекарственных средств для ветеринарного применения_________________________________________</w:t>
      </w:r>
    </w:p>
    <w:p w:rsidR="00592543" w:rsidRDefault="00592543" w:rsidP="005925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592543" w:rsidRDefault="00592543" w:rsidP="00592543">
      <w:pPr>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(наименование и адрес производителя)</w:t>
      </w:r>
    </w:p>
    <w:p w:rsidR="00592543" w:rsidRDefault="00592543" w:rsidP="00592543">
      <w:pPr>
        <w:spacing w:after="0" w:line="240" w:lineRule="auto"/>
        <w:rPr>
          <w:rFonts w:ascii="Times New Roman" w:eastAsia="Times New Roman" w:hAnsi="Times New Roman" w:cs="Times New Roman"/>
          <w:sz w:val="28"/>
          <w:szCs w:val="28"/>
          <w:lang w:eastAsia="ru-RU"/>
        </w:rPr>
      </w:pP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Копию приказа об аннулировании аттестации прошу: </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F0"/>
      </w:r>
      <w:r>
        <w:rPr>
          <w:rFonts w:ascii="Times New Roman" w:eastAsia="Times New Roman" w:hAnsi="Times New Roman" w:cs="Times New Roman"/>
          <w:sz w:val="28"/>
          <w:szCs w:val="28"/>
          <w:lang w:eastAsia="ru-RU"/>
        </w:rPr>
        <w:t> направить по следующему адресу электронной почты___________________________________________________________</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sym w:font="Times New Roman" w:char="F0F0"/>
      </w:r>
      <w:r>
        <w:rPr>
          <w:rFonts w:ascii="Times New Roman" w:eastAsia="Times New Roman" w:hAnsi="Times New Roman" w:cs="Times New Roman"/>
          <w:sz w:val="28"/>
          <w:szCs w:val="28"/>
          <w:lang w:eastAsia="ru-RU"/>
        </w:rPr>
        <w:t xml:space="preserve"> направить в форме документа на бумажном носителе по следующему адресу ______________________________________________________________</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F0"/>
      </w:r>
      <w:r>
        <w:rPr>
          <w:rFonts w:ascii="Times New Roman" w:eastAsia="Times New Roman" w:hAnsi="Times New Roman" w:cs="Times New Roman"/>
          <w:sz w:val="28"/>
          <w:szCs w:val="28"/>
          <w:lang w:eastAsia="ru-RU"/>
        </w:rPr>
        <w:t> получить лично.</w:t>
      </w:r>
    </w:p>
    <w:p w:rsidR="00592543" w:rsidRDefault="00592543" w:rsidP="005925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92543" w:rsidRDefault="00592543" w:rsidP="0059254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Опись документов, прилагаемых к заявлению о прохождении аттестации, прилагается.</w:t>
      </w:r>
    </w:p>
    <w:p w:rsidR="00592543" w:rsidRDefault="00592543" w:rsidP="0059254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на ____ л.</w:t>
      </w:r>
    </w:p>
    <w:p w:rsidR="00592543" w:rsidRDefault="00592543" w:rsidP="005925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543" w:rsidRDefault="00592543" w:rsidP="005925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обработку, включая сбор, систематизацию, накопление, хранение, уточнение (обновление, изменение), использование, передачу, обезличивание, блокирование, уничтожение, проверку достоверности представленных мною в Аттестационную комиссию Минсельхоза России по проведению аттестации уполномоченного лица производителя лекарственных средств для ветеринарного применения персональных данных _________________________.</w:t>
      </w:r>
    </w:p>
    <w:p w:rsidR="00592543" w:rsidRDefault="00592543" w:rsidP="00592543">
      <w:pPr>
        <w:widowControl w:val="0"/>
        <w:autoSpaceDE w:val="0"/>
        <w:autoSpaceDN w:val="0"/>
        <w:spacing w:after="0" w:line="240" w:lineRule="auto"/>
        <w:ind w:left="141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согласен(-на)</w:t>
      </w:r>
    </w:p>
    <w:p w:rsidR="00592543" w:rsidRDefault="00592543" w:rsidP="0059254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заявителя ______________ _________________________________</w:t>
      </w:r>
    </w:p>
    <w:p w:rsidR="00592543" w:rsidRDefault="00592543" w:rsidP="00592543">
      <w:pPr>
        <w:widowControl w:val="0"/>
        <w:tabs>
          <w:tab w:val="left" w:pos="5520"/>
          <w:tab w:val="right" w:pos="9072"/>
        </w:tabs>
        <w:autoSpaceDE w:val="0"/>
        <w:autoSpaceDN w:val="0"/>
        <w:spacing w:after="0" w:line="240" w:lineRule="auto"/>
        <w:jc w:val="center"/>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(фамилия, инициалы)</w:t>
      </w:r>
      <w:r>
        <w:rPr>
          <w:rFonts w:ascii="Times New Roman" w:eastAsia="Times New Roman" w:hAnsi="Times New Roman" w:cs="Times New Roman"/>
          <w:sz w:val="24"/>
          <w:szCs w:val="24"/>
          <w:lang w:eastAsia="ru-RU"/>
        </w:rPr>
        <w:t xml:space="preserve"> </w:t>
      </w:r>
    </w:p>
    <w:p w:rsidR="00592543" w:rsidRDefault="00592543" w:rsidP="0059254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«___»______________ 20____ г.</w:t>
      </w:r>
    </w:p>
    <w:p w:rsidR="00592543" w:rsidRDefault="00592543" w:rsidP="00592543">
      <w:pPr>
        <w:spacing w:after="0" w:line="240" w:lineRule="auto"/>
        <w:rPr>
          <w:rFonts w:ascii="Times New Roman" w:eastAsia="Times New Roman" w:hAnsi="Times New Roman" w:cs="Times New Roman"/>
          <w:sz w:val="28"/>
          <w:szCs w:val="28"/>
          <w:u w:val="single"/>
          <w:lang w:eastAsia="ru-RU"/>
        </w:rPr>
      </w:pPr>
    </w:p>
    <w:p w:rsidR="00592543" w:rsidRDefault="00592543" w:rsidP="00592543">
      <w:pPr>
        <w:widowControl w:val="0"/>
        <w:tabs>
          <w:tab w:val="left" w:pos="5520"/>
          <w:tab w:val="right" w:pos="9072"/>
        </w:tabs>
        <w:autoSpaceDE w:val="0"/>
        <w:autoSpaceDN w:val="0"/>
        <w:spacing w:after="0" w:line="240" w:lineRule="auto"/>
        <w:jc w:val="center"/>
        <w:outlineLvl w:val="1"/>
        <w:rPr>
          <w:rFonts w:ascii="Times New Roman" w:eastAsia="Times New Roman" w:hAnsi="Times New Roman" w:cs="Times New Roman"/>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spacing w:after="0" w:line="240" w:lineRule="auto"/>
        <w:outlineLvl w:val="1"/>
        <w:rPr>
          <w:rFonts w:ascii="Calibri" w:eastAsia="Times New Roman" w:hAnsi="Calibri" w:cs="Calibri"/>
          <w:sz w:val="24"/>
          <w:szCs w:val="20"/>
          <w:lang w:eastAsia="ru-RU"/>
        </w:rPr>
      </w:pPr>
    </w:p>
    <w:p w:rsidR="00592543" w:rsidRDefault="00592543" w:rsidP="00592543">
      <w:pPr>
        <w:widowControl w:val="0"/>
        <w:tabs>
          <w:tab w:val="left" w:pos="5520"/>
          <w:tab w:val="right" w:pos="9072"/>
        </w:tabs>
        <w:autoSpaceDE w:val="0"/>
        <w:autoSpaceDN w:val="0"/>
        <w:outlineLvl w:val="1"/>
        <w:rPr>
          <w:rFonts w:ascii="Calibri" w:hAnsi="Calibri" w:cs="Calibri"/>
          <w:szCs w:val="20"/>
        </w:rPr>
      </w:pPr>
    </w:p>
    <w:p w:rsidR="00592543" w:rsidRDefault="00592543" w:rsidP="00592543">
      <w:pPr>
        <w:widowControl w:val="0"/>
        <w:tabs>
          <w:tab w:val="left" w:pos="5520"/>
          <w:tab w:val="right" w:pos="9072"/>
        </w:tabs>
        <w:autoSpaceDE w:val="0"/>
        <w:autoSpaceDN w:val="0"/>
        <w:spacing w:after="0" w:line="240" w:lineRule="auto"/>
        <w:jc w:val="center"/>
        <w:outlineLvl w:val="1"/>
        <w:rPr>
          <w:rFonts w:ascii="Times New Roman" w:eastAsia="Times New Roman" w:hAnsi="Times New Roman" w:cs="Times New Roman"/>
          <w:sz w:val="24"/>
          <w:szCs w:val="20"/>
          <w:lang w:eastAsia="ru-RU"/>
        </w:rPr>
      </w:pPr>
    </w:p>
    <w:p w:rsidR="00592543" w:rsidRDefault="00592543" w:rsidP="00592543"/>
    <w:p w:rsidR="00592543" w:rsidRDefault="00592543" w:rsidP="00592543"/>
    <w:p w:rsidR="00592543" w:rsidRDefault="00592543" w:rsidP="00592543"/>
    <w:p w:rsidR="00592543" w:rsidRDefault="00592543" w:rsidP="00592543"/>
    <w:p w:rsidR="00592543" w:rsidRDefault="00592543" w:rsidP="00592543"/>
    <w:p w:rsidR="00592543" w:rsidRDefault="00592543" w:rsidP="00592543"/>
    <w:p w:rsidR="00592543" w:rsidRDefault="00592543" w:rsidP="00592543"/>
    <w:p w:rsidR="00592543" w:rsidRDefault="00592543" w:rsidP="00592543"/>
    <w:p w:rsidR="00592543" w:rsidRDefault="00592543"/>
    <w:sectPr w:rsidR="00592543" w:rsidSect="0059254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1D" w:rsidRDefault="0085421D" w:rsidP="00592543">
      <w:pPr>
        <w:spacing w:after="0" w:line="240" w:lineRule="auto"/>
      </w:pPr>
      <w:r>
        <w:separator/>
      </w:r>
    </w:p>
  </w:endnote>
  <w:endnote w:type="continuationSeparator" w:id="0">
    <w:p w:rsidR="0085421D" w:rsidRDefault="0085421D" w:rsidP="0059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1D" w:rsidRDefault="0085421D" w:rsidP="00592543">
      <w:pPr>
        <w:spacing w:after="0" w:line="240" w:lineRule="auto"/>
      </w:pPr>
      <w:r>
        <w:separator/>
      </w:r>
    </w:p>
  </w:footnote>
  <w:footnote w:type="continuationSeparator" w:id="0">
    <w:p w:rsidR="0085421D" w:rsidRDefault="0085421D" w:rsidP="00592543">
      <w:pPr>
        <w:spacing w:after="0" w:line="240" w:lineRule="auto"/>
      </w:pPr>
      <w:r>
        <w:continuationSeparator/>
      </w:r>
    </w:p>
  </w:footnote>
  <w:footnote w:id="1">
    <w:p w:rsidR="00592543" w:rsidRDefault="00592543" w:rsidP="0059254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почтовый адрес, по которому будет осуществляться рассылка уведомлений в соответствии с пунктом 19 Порядка аттестации уполномоченного лица производителя лекарственных средств для ветеринарного применения, утвержденного приказом Минсельхоза России от 20 апреля 2017 г. № 192.</w:t>
      </w:r>
    </w:p>
    <w:p w:rsidR="00592543" w:rsidRDefault="00592543" w:rsidP="00592543">
      <w:pPr>
        <w:pStyle w:val="a4"/>
      </w:pPr>
    </w:p>
  </w:footnote>
  <w:footnote w:id="2">
    <w:p w:rsidR="00592543" w:rsidRDefault="00592543" w:rsidP="00592543">
      <w:pPr>
        <w:widowControl w:val="0"/>
        <w:tabs>
          <w:tab w:val="left" w:pos="5520"/>
          <w:tab w:val="right" w:pos="9072"/>
        </w:tabs>
        <w:autoSpaceDE w:val="0"/>
        <w:autoSpaceDN w:val="0"/>
        <w:jc w:val="both"/>
        <w:outlineLvl w:val="1"/>
        <w:rPr>
          <w:rFonts w:ascii="Times New Roman" w:hAnsi="Times New Roman" w:cs="Times New Roman"/>
          <w:sz w:val="20"/>
          <w:szCs w:val="20"/>
        </w:rPr>
      </w:pPr>
      <w:r>
        <w:rPr>
          <w:rStyle w:val="a7"/>
          <w:rFonts w:ascii="Times New Roman" w:hAnsi="Times New Roman" w:cs="Times New Roman"/>
          <w:sz w:val="20"/>
          <w:szCs w:val="20"/>
        </w:rPr>
        <w:footnoteRef/>
      </w:r>
      <w:r>
        <w:rPr>
          <w:rFonts w:ascii="Times New Roman" w:hAnsi="Times New Roman" w:cs="Times New Roman"/>
          <w:sz w:val="20"/>
          <w:szCs w:val="20"/>
        </w:rPr>
        <w:t xml:space="preserve"> Указывается почтовый адрес, по которому будет осуществляться рассылка уведомлений в соответствии с пунктом 19 Порядка аттестации уполномоченного лица производителя лекарственных средств для ветеринарного применения, утвержденного приказом Минсельхоза России от 20 апреля 2017 г. № 192.</w:t>
      </w:r>
    </w:p>
    <w:p w:rsidR="00592543" w:rsidRDefault="00592543" w:rsidP="00592543">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96815"/>
      <w:docPartObj>
        <w:docPartGallery w:val="Page Numbers (Top of Page)"/>
        <w:docPartUnique/>
      </w:docPartObj>
    </w:sdtPr>
    <w:sdtEndPr/>
    <w:sdtContent>
      <w:p w:rsidR="00592543" w:rsidRDefault="00592543">
        <w:pPr>
          <w:pStyle w:val="a8"/>
          <w:jc w:val="center"/>
        </w:pPr>
        <w:r>
          <w:fldChar w:fldCharType="begin"/>
        </w:r>
        <w:r>
          <w:instrText>PAGE   \* MERGEFORMAT</w:instrText>
        </w:r>
        <w:r>
          <w:fldChar w:fldCharType="separate"/>
        </w:r>
        <w:r w:rsidR="00E046FC">
          <w:rPr>
            <w:noProof/>
          </w:rPr>
          <w:t>4</w:t>
        </w:r>
        <w:r>
          <w:fldChar w:fldCharType="end"/>
        </w:r>
      </w:p>
    </w:sdtContent>
  </w:sdt>
  <w:p w:rsidR="00592543" w:rsidRDefault="0059254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4704"/>
    <w:multiLevelType w:val="hybridMultilevel"/>
    <w:tmpl w:val="9BCC4748"/>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86"/>
    <w:rsid w:val="001C1BEA"/>
    <w:rsid w:val="00592543"/>
    <w:rsid w:val="00784C86"/>
    <w:rsid w:val="0085421D"/>
    <w:rsid w:val="009119B4"/>
    <w:rsid w:val="009F2DC4"/>
    <w:rsid w:val="00D021DF"/>
    <w:rsid w:val="00E0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595C"/>
  <w15:chartTrackingRefBased/>
  <w15:docId w15:val="{5407B620-DD42-4F03-9242-651727CB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543"/>
    <w:rPr>
      <w:color w:val="0563C1" w:themeColor="hyperlink"/>
      <w:u w:val="single"/>
    </w:rPr>
  </w:style>
  <w:style w:type="paragraph" w:styleId="a4">
    <w:name w:val="footnote text"/>
    <w:basedOn w:val="a"/>
    <w:link w:val="a5"/>
    <w:uiPriority w:val="99"/>
    <w:semiHidden/>
    <w:unhideWhenUsed/>
    <w:rsid w:val="0059254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92543"/>
    <w:rPr>
      <w:rFonts w:ascii="Times New Roman" w:eastAsia="Times New Roman" w:hAnsi="Times New Roman" w:cs="Times New Roman"/>
      <w:sz w:val="20"/>
      <w:szCs w:val="20"/>
      <w:lang w:eastAsia="ru-RU"/>
    </w:rPr>
  </w:style>
  <w:style w:type="paragraph" w:styleId="a6">
    <w:name w:val="List Paragraph"/>
    <w:basedOn w:val="a"/>
    <w:uiPriority w:val="34"/>
    <w:qFormat/>
    <w:rsid w:val="00592543"/>
    <w:pPr>
      <w:ind w:left="720"/>
      <w:contextualSpacing/>
    </w:pPr>
  </w:style>
  <w:style w:type="character" w:styleId="a7">
    <w:name w:val="footnote reference"/>
    <w:basedOn w:val="a0"/>
    <w:uiPriority w:val="99"/>
    <w:semiHidden/>
    <w:unhideWhenUsed/>
    <w:rsid w:val="00592543"/>
    <w:rPr>
      <w:vertAlign w:val="superscript"/>
    </w:rPr>
  </w:style>
  <w:style w:type="table" w:customStyle="1" w:styleId="1">
    <w:name w:val="Сетка таблицы1"/>
    <w:basedOn w:val="a1"/>
    <w:rsid w:val="00592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25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2543"/>
  </w:style>
  <w:style w:type="paragraph" w:styleId="aa">
    <w:name w:val="footer"/>
    <w:basedOn w:val="a"/>
    <w:link w:val="ab"/>
    <w:uiPriority w:val="99"/>
    <w:unhideWhenUsed/>
    <w:rsid w:val="005925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7983AC0699A3C5E593203BA27C6B4E8A250B2EE6F7D416CBC93024D6FE1BC3D7A2A27F01E8417T5M7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05A636A3708C56A748E71391775BF09B049687595EFE1D8BE9186345F4323D4CDAE1D8ABFCE00787DE539CE85089B1A629957577EKAq6I" TargetMode="External"/><Relationship Id="rId4" Type="http://schemas.openxmlformats.org/officeDocument/2006/relationships/webSettings" Target="webSettings.xml"/><Relationship Id="rId9" Type="http://schemas.openxmlformats.org/officeDocument/2006/relationships/hyperlink" Target="consultantplus://offline/ref=305A636A3708C56A748E71391775BF09B049687595EFE1D8BE9186345F4323D4CDAE1D8ABFCF00787DE539CE85089B1A629957577EKA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6947</Words>
  <Characters>45713</Characters>
  <Application>Microsoft Office Word</Application>
  <DocSecurity>0</DocSecurity>
  <Lines>993</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Ксения Юрьевна</dc:creator>
  <cp:keywords/>
  <dc:description/>
  <cp:lastModifiedBy>Ольга</cp:lastModifiedBy>
  <cp:revision>2</cp:revision>
  <dcterms:created xsi:type="dcterms:W3CDTF">2019-09-30T08:26:00Z</dcterms:created>
  <dcterms:modified xsi:type="dcterms:W3CDTF">2019-09-30T08:26:00Z</dcterms:modified>
</cp:coreProperties>
</file>